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41EEF8EC" w:rsidR="0098488E" w:rsidRDefault="005D5C82"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FEBRUARY 2022</w:t>
      </w:r>
    </w:p>
    <w:p w14:paraId="106D6F85" w14:textId="77777777" w:rsidR="00211BEA" w:rsidRDefault="00211BEA" w:rsidP="00D8277F">
      <w:pPr>
        <w:pStyle w:val="issuestyule"/>
        <w:rPr>
          <w:outline/>
        </w:rPr>
      </w:pPr>
    </w:p>
    <w:p w14:paraId="3035BA4B" w14:textId="1B0E58B2" w:rsidR="00D8277F" w:rsidRPr="003E5572" w:rsidRDefault="00D8277F" w:rsidP="00D8277F">
      <w:pPr>
        <w:pStyle w:val="issuestyule"/>
        <w:rPr>
          <w:outline/>
          <w:sz w:val="28"/>
          <w:szCs w:val="28"/>
        </w:rPr>
      </w:pPr>
      <w:r w:rsidRPr="003E5572">
        <w:rPr>
          <w:outline/>
          <w:sz w:val="28"/>
          <w:szCs w:val="28"/>
        </w:rPr>
        <w:t>In This Issue:</w:t>
      </w:r>
    </w:p>
    <w:p w14:paraId="7179E877" w14:textId="77777777" w:rsidR="003E5572" w:rsidRDefault="003E5572" w:rsidP="00D8277F">
      <w:pPr>
        <w:pStyle w:val="index"/>
        <w:rPr>
          <w:sz w:val="20"/>
          <w:szCs w:val="20"/>
        </w:rPr>
      </w:pPr>
    </w:p>
    <w:p w14:paraId="18389F7F" w14:textId="17FD7421" w:rsidR="00D8277F" w:rsidRPr="003E5572" w:rsidRDefault="00145376" w:rsidP="00D8277F">
      <w:pPr>
        <w:pStyle w:val="index"/>
        <w:rPr>
          <w:sz w:val="20"/>
          <w:szCs w:val="20"/>
        </w:rPr>
      </w:pPr>
      <w:r w:rsidRPr="003E5572">
        <w:rPr>
          <w:sz w:val="20"/>
          <w:szCs w:val="20"/>
        </w:rPr>
        <w:t>President's Message</w:t>
      </w:r>
      <w:r w:rsidR="00434107" w:rsidRPr="003E5572">
        <w:rPr>
          <w:sz w:val="20"/>
          <w:szCs w:val="20"/>
        </w:rPr>
        <w:tab/>
      </w:r>
      <w:r w:rsidR="00434107" w:rsidRPr="003E5572">
        <w:rPr>
          <w:sz w:val="20"/>
          <w:szCs w:val="20"/>
        </w:rPr>
        <w:tab/>
      </w:r>
      <w:r w:rsidR="00D8277F" w:rsidRPr="003E5572">
        <w:rPr>
          <w:sz w:val="20"/>
          <w:szCs w:val="20"/>
        </w:rPr>
        <w:tab/>
      </w:r>
      <w:r w:rsidR="00F8517D" w:rsidRPr="003E5572">
        <w:rPr>
          <w:sz w:val="20"/>
          <w:szCs w:val="20"/>
        </w:rPr>
        <w:t>3</w:t>
      </w:r>
      <w:r w:rsidR="00653588">
        <w:rPr>
          <w:sz w:val="20"/>
          <w:szCs w:val="20"/>
        </w:rPr>
        <w:t>-4</w:t>
      </w:r>
    </w:p>
    <w:p w14:paraId="3D398037" w14:textId="13A4ADDA" w:rsidR="00F8517D" w:rsidRPr="003E5572" w:rsidRDefault="009D48F5" w:rsidP="00D8277F">
      <w:pPr>
        <w:pStyle w:val="index"/>
        <w:rPr>
          <w:sz w:val="20"/>
          <w:szCs w:val="20"/>
        </w:rPr>
      </w:pPr>
      <w:r>
        <w:rPr>
          <w:sz w:val="20"/>
          <w:szCs w:val="20"/>
        </w:rPr>
        <w:t>Save the Date Golf O</w:t>
      </w:r>
      <w:r w:rsidR="00670757">
        <w:rPr>
          <w:sz w:val="20"/>
          <w:szCs w:val="20"/>
        </w:rPr>
        <w:t>u</w:t>
      </w:r>
      <w:r>
        <w:rPr>
          <w:sz w:val="20"/>
          <w:szCs w:val="20"/>
        </w:rPr>
        <w:t>ting 5-23-22</w:t>
      </w:r>
      <w:r w:rsidR="00B96916" w:rsidRPr="003E5572">
        <w:rPr>
          <w:sz w:val="20"/>
          <w:szCs w:val="20"/>
        </w:rPr>
        <w:t xml:space="preserve"> </w:t>
      </w:r>
      <w:r w:rsidR="00B96916" w:rsidRPr="003E5572">
        <w:rPr>
          <w:sz w:val="20"/>
          <w:szCs w:val="20"/>
        </w:rPr>
        <w:tab/>
      </w:r>
      <w:r w:rsidR="00434107" w:rsidRPr="003E5572">
        <w:rPr>
          <w:sz w:val="20"/>
          <w:szCs w:val="20"/>
        </w:rPr>
        <w:tab/>
      </w:r>
      <w:r w:rsidR="00F8517D" w:rsidRPr="003E5572">
        <w:rPr>
          <w:sz w:val="20"/>
          <w:szCs w:val="20"/>
        </w:rPr>
        <w:tab/>
      </w:r>
      <w:r>
        <w:rPr>
          <w:sz w:val="20"/>
          <w:szCs w:val="20"/>
        </w:rPr>
        <w:t>4</w:t>
      </w:r>
    </w:p>
    <w:p w14:paraId="17DA8C47" w14:textId="0933379B" w:rsidR="00F8517D" w:rsidRPr="003E5572" w:rsidRDefault="009D48F5" w:rsidP="00D8277F">
      <w:pPr>
        <w:pStyle w:val="index"/>
        <w:rPr>
          <w:sz w:val="20"/>
          <w:szCs w:val="20"/>
        </w:rPr>
      </w:pPr>
      <w:r>
        <w:rPr>
          <w:sz w:val="20"/>
          <w:szCs w:val="20"/>
        </w:rPr>
        <w:t>2-23-22 Virtual Event Meeting Notice</w:t>
      </w:r>
      <w:r w:rsidR="00434107" w:rsidRPr="003E5572">
        <w:rPr>
          <w:sz w:val="20"/>
          <w:szCs w:val="20"/>
        </w:rPr>
        <w:tab/>
      </w:r>
      <w:r w:rsidR="00B96916" w:rsidRPr="003E5572">
        <w:rPr>
          <w:sz w:val="20"/>
          <w:szCs w:val="20"/>
        </w:rPr>
        <w:tab/>
      </w:r>
      <w:r w:rsidR="00F8517D" w:rsidRPr="003E5572">
        <w:rPr>
          <w:sz w:val="20"/>
          <w:szCs w:val="20"/>
        </w:rPr>
        <w:tab/>
      </w:r>
      <w:r w:rsidR="008E6ED7" w:rsidRPr="003E5572">
        <w:rPr>
          <w:sz w:val="20"/>
          <w:szCs w:val="20"/>
        </w:rPr>
        <w:t>5</w:t>
      </w:r>
    </w:p>
    <w:p w14:paraId="6DE3DF41" w14:textId="1591D394" w:rsidR="008D5D27" w:rsidRPr="003E5572" w:rsidRDefault="004D4EBD" w:rsidP="00434107">
      <w:pPr>
        <w:pStyle w:val="index"/>
        <w:spacing w:after="0"/>
        <w:rPr>
          <w:sz w:val="20"/>
          <w:szCs w:val="20"/>
        </w:rPr>
      </w:pPr>
      <w:r w:rsidRPr="003E5572">
        <w:rPr>
          <w:sz w:val="20"/>
          <w:szCs w:val="20"/>
        </w:rPr>
        <w:t>Newsletter Article</w:t>
      </w:r>
      <w:r w:rsidR="00434107" w:rsidRPr="003E5572">
        <w:rPr>
          <w:sz w:val="20"/>
          <w:szCs w:val="20"/>
        </w:rPr>
        <w:t xml:space="preserve"> "</w:t>
      </w:r>
      <w:r w:rsidR="005D5C82">
        <w:rPr>
          <w:sz w:val="20"/>
          <w:szCs w:val="20"/>
        </w:rPr>
        <w:t>Florida Community Property</w:t>
      </w:r>
    </w:p>
    <w:p w14:paraId="27AF66B1" w14:textId="39B65C0B" w:rsidR="008D5D27" w:rsidRPr="003E5572" w:rsidRDefault="005D5C82" w:rsidP="00434107">
      <w:pPr>
        <w:pStyle w:val="index"/>
        <w:spacing w:after="0"/>
        <w:rPr>
          <w:sz w:val="20"/>
          <w:szCs w:val="20"/>
        </w:rPr>
      </w:pPr>
      <w:r>
        <w:rPr>
          <w:sz w:val="20"/>
          <w:szCs w:val="20"/>
        </w:rPr>
        <w:t>Trust - A Great Idea or Fool's Gold"</w:t>
      </w:r>
    </w:p>
    <w:p w14:paraId="5EC0E7AD" w14:textId="60B7018B" w:rsidR="004D4EBD" w:rsidRPr="003E5572" w:rsidRDefault="005D5C82" w:rsidP="008D5D27">
      <w:pPr>
        <w:pStyle w:val="index"/>
        <w:spacing w:after="0"/>
        <w:rPr>
          <w:sz w:val="20"/>
          <w:szCs w:val="20"/>
        </w:rPr>
      </w:pPr>
      <w:r>
        <w:rPr>
          <w:sz w:val="20"/>
          <w:szCs w:val="20"/>
        </w:rPr>
        <w:t xml:space="preserve">Alan J. </w:t>
      </w:r>
      <w:proofErr w:type="spellStart"/>
      <w:r>
        <w:rPr>
          <w:sz w:val="20"/>
          <w:szCs w:val="20"/>
        </w:rPr>
        <w:t>Mittelman</w:t>
      </w:r>
      <w:proofErr w:type="spellEnd"/>
      <w:r>
        <w:rPr>
          <w:sz w:val="20"/>
          <w:szCs w:val="20"/>
        </w:rPr>
        <w:t>, J.D., CLU and Dana Bernstein, Esq.</w:t>
      </w:r>
      <w:r w:rsidR="004D4EBD" w:rsidRPr="003E5572">
        <w:rPr>
          <w:sz w:val="20"/>
          <w:szCs w:val="20"/>
        </w:rPr>
        <w:tab/>
      </w:r>
      <w:r w:rsidR="00434107" w:rsidRPr="003E5572">
        <w:rPr>
          <w:sz w:val="20"/>
          <w:szCs w:val="20"/>
        </w:rPr>
        <w:tab/>
      </w:r>
      <w:r>
        <w:rPr>
          <w:sz w:val="20"/>
          <w:szCs w:val="20"/>
        </w:rPr>
        <w:t>6</w:t>
      </w:r>
      <w:r w:rsidR="002D2671">
        <w:rPr>
          <w:sz w:val="20"/>
          <w:szCs w:val="20"/>
        </w:rPr>
        <w:t>-</w:t>
      </w:r>
      <w:r>
        <w:rPr>
          <w:sz w:val="20"/>
          <w:szCs w:val="20"/>
        </w:rPr>
        <w:t>8</w:t>
      </w:r>
    </w:p>
    <w:p w14:paraId="6D231B08" w14:textId="67C309AF" w:rsidR="003D423C" w:rsidRPr="003E5572" w:rsidRDefault="003D423C" w:rsidP="00434107">
      <w:pPr>
        <w:pStyle w:val="index"/>
        <w:rPr>
          <w:sz w:val="20"/>
          <w:szCs w:val="20"/>
        </w:rPr>
      </w:pPr>
      <w:r w:rsidRPr="003E5572">
        <w:rPr>
          <w:sz w:val="20"/>
          <w:szCs w:val="20"/>
        </w:rPr>
        <w:t>Edited by James Knaus</w:t>
      </w:r>
    </w:p>
    <w:p w14:paraId="2B60A5A2" w14:textId="6F0FD8E0" w:rsidR="0084657C" w:rsidRPr="003E5572" w:rsidRDefault="0084657C" w:rsidP="0084657C">
      <w:pPr>
        <w:pStyle w:val="index"/>
        <w:rPr>
          <w:sz w:val="20"/>
          <w:szCs w:val="20"/>
        </w:rPr>
      </w:pPr>
      <w:r>
        <w:rPr>
          <w:sz w:val="20"/>
          <w:szCs w:val="20"/>
        </w:rPr>
        <w:t>NAEPC Five Star Council Award - Congrats to FEPCMD</w:t>
      </w:r>
      <w:r w:rsidRPr="003E5572">
        <w:rPr>
          <w:sz w:val="20"/>
          <w:szCs w:val="20"/>
        </w:rPr>
        <w:tab/>
      </w:r>
      <w:r w:rsidRPr="003E5572">
        <w:rPr>
          <w:sz w:val="20"/>
          <w:szCs w:val="20"/>
        </w:rPr>
        <w:tab/>
      </w:r>
      <w:r>
        <w:rPr>
          <w:sz w:val="20"/>
          <w:szCs w:val="20"/>
        </w:rPr>
        <w:t>8</w:t>
      </w:r>
    </w:p>
    <w:p w14:paraId="1A25269B" w14:textId="758C75A4" w:rsidR="00670757" w:rsidRDefault="00CC3579" w:rsidP="00D8277F">
      <w:pPr>
        <w:pStyle w:val="index"/>
        <w:rPr>
          <w:sz w:val="20"/>
          <w:szCs w:val="20"/>
        </w:rPr>
      </w:pPr>
      <w:r>
        <w:rPr>
          <w:sz w:val="20"/>
          <w:szCs w:val="20"/>
        </w:rPr>
        <w:t>Welcome New Members</w:t>
      </w:r>
      <w:r w:rsidR="00CD7041">
        <w:rPr>
          <w:sz w:val="20"/>
          <w:szCs w:val="20"/>
        </w:rPr>
        <w:t xml:space="preserve"> </w:t>
      </w:r>
      <w:proofErr w:type="gramStart"/>
      <w:r w:rsidR="00CD7041">
        <w:rPr>
          <w:sz w:val="20"/>
          <w:szCs w:val="20"/>
        </w:rPr>
        <w:t xml:space="preserve">/ </w:t>
      </w:r>
      <w:r>
        <w:rPr>
          <w:sz w:val="20"/>
          <w:szCs w:val="20"/>
        </w:rPr>
        <w:t xml:space="preserve"> </w:t>
      </w:r>
      <w:r w:rsidR="00AD278C" w:rsidRPr="003E5572">
        <w:rPr>
          <w:sz w:val="20"/>
          <w:szCs w:val="20"/>
        </w:rPr>
        <w:t>Did</w:t>
      </w:r>
      <w:proofErr w:type="gramEnd"/>
      <w:r w:rsidR="00AD278C" w:rsidRPr="003E5572">
        <w:rPr>
          <w:sz w:val="20"/>
          <w:szCs w:val="20"/>
        </w:rPr>
        <w:t xml:space="preserve"> You Know?</w:t>
      </w:r>
      <w:r w:rsidR="00211BEA" w:rsidRPr="003E5572">
        <w:rPr>
          <w:sz w:val="20"/>
          <w:szCs w:val="20"/>
        </w:rPr>
        <w:tab/>
      </w:r>
      <w:r w:rsidR="00211BEA" w:rsidRPr="003E5572">
        <w:rPr>
          <w:sz w:val="20"/>
          <w:szCs w:val="20"/>
        </w:rPr>
        <w:tab/>
      </w:r>
      <w:r w:rsidR="00670757">
        <w:rPr>
          <w:sz w:val="20"/>
          <w:szCs w:val="20"/>
        </w:rPr>
        <w:t>9</w:t>
      </w:r>
    </w:p>
    <w:p w14:paraId="3E7B23E1" w14:textId="5F18509B" w:rsidR="00CC3579" w:rsidRDefault="00CC3579" w:rsidP="00CC3579">
      <w:pPr>
        <w:pStyle w:val="index"/>
        <w:rPr>
          <w:sz w:val="20"/>
          <w:szCs w:val="20"/>
        </w:rPr>
      </w:pPr>
      <w:r>
        <w:rPr>
          <w:sz w:val="20"/>
          <w:szCs w:val="20"/>
        </w:rPr>
        <w:t>Thank You 2022 Sponsors!</w:t>
      </w:r>
      <w:r w:rsidRPr="003E5572">
        <w:rPr>
          <w:sz w:val="20"/>
          <w:szCs w:val="20"/>
        </w:rPr>
        <w:tab/>
      </w:r>
      <w:r>
        <w:rPr>
          <w:sz w:val="20"/>
          <w:szCs w:val="20"/>
        </w:rPr>
        <w:tab/>
      </w:r>
      <w:r w:rsidRPr="003E5572">
        <w:rPr>
          <w:sz w:val="20"/>
          <w:szCs w:val="20"/>
        </w:rPr>
        <w:tab/>
      </w:r>
      <w:r>
        <w:rPr>
          <w:sz w:val="20"/>
          <w:szCs w:val="20"/>
        </w:rPr>
        <w:t>10</w:t>
      </w:r>
    </w:p>
    <w:p w14:paraId="0EB24430" w14:textId="151C3985" w:rsidR="003D423C" w:rsidRPr="003E5572" w:rsidRDefault="003D423C" w:rsidP="00D8277F">
      <w:pPr>
        <w:pStyle w:val="index"/>
        <w:rPr>
          <w:sz w:val="20"/>
          <w:szCs w:val="20"/>
        </w:rPr>
      </w:pPr>
    </w:p>
    <w:p w14:paraId="68CB579F" w14:textId="77777777" w:rsidR="00CB1BBA" w:rsidRPr="003E5572" w:rsidRDefault="00CB1BBA" w:rsidP="00D8277F">
      <w:pPr>
        <w:pStyle w:val="Bembogreencaps15"/>
        <w:rPr>
          <w:sz w:val="20"/>
          <w:szCs w:val="20"/>
        </w:rPr>
      </w:pPr>
    </w:p>
    <w:p w14:paraId="526E6307" w14:textId="77777777" w:rsidR="00211BEA" w:rsidRPr="003E5572" w:rsidRDefault="00211BEA" w:rsidP="00D8277F">
      <w:pPr>
        <w:pStyle w:val="Bembogreencaps15"/>
        <w:rPr>
          <w:sz w:val="28"/>
          <w:szCs w:val="28"/>
        </w:rPr>
      </w:pPr>
    </w:p>
    <w:p w14:paraId="5BED600D" w14:textId="515C0666" w:rsidR="00D8277F" w:rsidRPr="003E5572" w:rsidRDefault="00D8277F" w:rsidP="00D8277F">
      <w:pPr>
        <w:pStyle w:val="Bembogreencaps15"/>
        <w:rPr>
          <w:sz w:val="28"/>
          <w:szCs w:val="28"/>
        </w:rPr>
      </w:pPr>
      <w:r w:rsidRPr="003E5572">
        <w:rPr>
          <w:sz w:val="28"/>
          <w:szCs w:val="28"/>
        </w:rPr>
        <w:t>upComing Event</w:t>
      </w:r>
      <w:r w:rsidR="008C1958" w:rsidRPr="003E5572">
        <w:rPr>
          <w:sz w:val="28"/>
          <w:szCs w:val="28"/>
        </w:rPr>
        <w:t>S</w:t>
      </w:r>
    </w:p>
    <w:p w14:paraId="5274098A" w14:textId="77777777" w:rsidR="003D423C" w:rsidRPr="003E5572" w:rsidRDefault="003D423C" w:rsidP="00D8277F">
      <w:pPr>
        <w:pStyle w:val="eventslist"/>
        <w:rPr>
          <w:sz w:val="20"/>
          <w:szCs w:val="20"/>
        </w:rPr>
      </w:pPr>
    </w:p>
    <w:p w14:paraId="726629C0" w14:textId="77777777" w:rsidR="00C7449E" w:rsidRPr="003E5572" w:rsidRDefault="00C7449E" w:rsidP="00D8277F">
      <w:pPr>
        <w:pStyle w:val="eventslist"/>
        <w:rPr>
          <w:sz w:val="20"/>
          <w:szCs w:val="20"/>
        </w:rPr>
      </w:pPr>
    </w:p>
    <w:p w14:paraId="1029DCEC" w14:textId="4957E96F" w:rsidR="008C1958" w:rsidRPr="003E5572" w:rsidRDefault="005D5C82" w:rsidP="00D8277F">
      <w:pPr>
        <w:pStyle w:val="eventslist"/>
        <w:rPr>
          <w:sz w:val="20"/>
          <w:szCs w:val="20"/>
        </w:rPr>
      </w:pPr>
      <w:r>
        <w:rPr>
          <w:sz w:val="20"/>
          <w:szCs w:val="20"/>
        </w:rPr>
        <w:t>2-23-22</w:t>
      </w:r>
      <w:r w:rsidR="003E5572" w:rsidRPr="003E5572">
        <w:rPr>
          <w:sz w:val="20"/>
          <w:szCs w:val="20"/>
        </w:rPr>
        <w:t xml:space="preserve"> Virtual Webinar</w:t>
      </w:r>
      <w:r w:rsidR="008E6ED7" w:rsidRPr="003E5572">
        <w:rPr>
          <w:sz w:val="20"/>
          <w:szCs w:val="20"/>
        </w:rPr>
        <w:t xml:space="preserve">, </w:t>
      </w:r>
      <w:r w:rsidR="00870571">
        <w:rPr>
          <w:sz w:val="20"/>
          <w:szCs w:val="20"/>
        </w:rPr>
        <w:t>1:00 pm</w:t>
      </w:r>
      <w:r w:rsidR="001044FA" w:rsidRPr="003E5572">
        <w:rPr>
          <w:sz w:val="20"/>
          <w:szCs w:val="20"/>
        </w:rPr>
        <w:t xml:space="preserve"> </w:t>
      </w:r>
      <w:r w:rsidR="00BA6BD4">
        <w:rPr>
          <w:sz w:val="20"/>
          <w:szCs w:val="20"/>
        </w:rPr>
        <w:t>ET</w:t>
      </w:r>
    </w:p>
    <w:p w14:paraId="75A3D23C" w14:textId="74308E2C" w:rsidR="003E5572" w:rsidRPr="003E5572" w:rsidRDefault="003E5572" w:rsidP="00D8277F">
      <w:pPr>
        <w:pStyle w:val="eventslist"/>
        <w:rPr>
          <w:sz w:val="20"/>
          <w:szCs w:val="20"/>
        </w:rPr>
      </w:pPr>
      <w:r w:rsidRPr="003E5572">
        <w:rPr>
          <w:sz w:val="20"/>
          <w:szCs w:val="20"/>
        </w:rPr>
        <w:t>"</w:t>
      </w:r>
      <w:r w:rsidR="001E1BBE">
        <w:rPr>
          <w:sz w:val="20"/>
          <w:szCs w:val="20"/>
        </w:rPr>
        <w:t>Taxes:  What's New in 2022"</w:t>
      </w:r>
      <w:r w:rsidRPr="003E5572">
        <w:rPr>
          <w:sz w:val="20"/>
          <w:szCs w:val="20"/>
        </w:rPr>
        <w:t xml:space="preserve"> / </w:t>
      </w:r>
      <w:r w:rsidR="001E1BBE">
        <w:rPr>
          <w:sz w:val="20"/>
          <w:szCs w:val="20"/>
        </w:rPr>
        <w:t>Ruth Flynn Raftery, JD, CPA, AEP®</w:t>
      </w:r>
    </w:p>
    <w:p w14:paraId="3824092B" w14:textId="1A309C10" w:rsidR="003E5572" w:rsidRPr="003E5572" w:rsidRDefault="003E5572" w:rsidP="00D8277F">
      <w:pPr>
        <w:pStyle w:val="eventslist"/>
        <w:rPr>
          <w:sz w:val="20"/>
          <w:szCs w:val="20"/>
        </w:rPr>
      </w:pPr>
      <w:r w:rsidRPr="003E5572">
        <w:rPr>
          <w:sz w:val="20"/>
          <w:szCs w:val="20"/>
        </w:rPr>
        <w:t xml:space="preserve">Presented in partnership with </w:t>
      </w:r>
      <w:r w:rsidR="001E1BBE">
        <w:rPr>
          <w:sz w:val="20"/>
          <w:szCs w:val="20"/>
        </w:rPr>
        <w:t>the FSP Detroit Chapter</w:t>
      </w:r>
    </w:p>
    <w:p w14:paraId="07EC8B8E" w14:textId="4A598A2C" w:rsidR="004E63BD" w:rsidRDefault="00BF6055" w:rsidP="00D8277F">
      <w:pPr>
        <w:pStyle w:val="eventslist"/>
        <w:rPr>
          <w:sz w:val="20"/>
          <w:szCs w:val="20"/>
        </w:rPr>
      </w:pPr>
      <w:hyperlink r:id="rId9" w:history="1">
        <w:r w:rsidR="001E1BBE" w:rsidRPr="001E1BBE">
          <w:rPr>
            <w:rStyle w:val="Hyperlink"/>
            <w:sz w:val="20"/>
            <w:szCs w:val="20"/>
          </w:rPr>
          <w:t>REGISTER HERE</w:t>
        </w:r>
      </w:hyperlink>
    </w:p>
    <w:p w14:paraId="6C5B6E24" w14:textId="77777777" w:rsidR="001E1BBE" w:rsidRPr="003E5572" w:rsidRDefault="001E1BBE" w:rsidP="00D8277F">
      <w:pPr>
        <w:pStyle w:val="eventslist"/>
        <w:rPr>
          <w:sz w:val="20"/>
          <w:szCs w:val="20"/>
        </w:rPr>
      </w:pPr>
    </w:p>
    <w:p w14:paraId="133DBB43" w14:textId="1E39F6C5" w:rsidR="004E63BD" w:rsidRPr="003E5572" w:rsidRDefault="001E1BBE" w:rsidP="00D8277F">
      <w:pPr>
        <w:pStyle w:val="eventslist"/>
        <w:rPr>
          <w:sz w:val="20"/>
          <w:szCs w:val="20"/>
        </w:rPr>
      </w:pPr>
      <w:r>
        <w:rPr>
          <w:sz w:val="20"/>
          <w:szCs w:val="20"/>
        </w:rPr>
        <w:t>COMING SOON</w:t>
      </w:r>
      <w:r w:rsidR="001044FA" w:rsidRPr="003E5572">
        <w:rPr>
          <w:sz w:val="20"/>
          <w:szCs w:val="20"/>
        </w:rPr>
        <w:t xml:space="preserve"> / </w:t>
      </w:r>
      <w:r w:rsidR="00BA69CB">
        <w:rPr>
          <w:sz w:val="20"/>
          <w:szCs w:val="20"/>
        </w:rPr>
        <w:t>April</w:t>
      </w:r>
      <w:r w:rsidR="00702D2A">
        <w:rPr>
          <w:sz w:val="20"/>
          <w:szCs w:val="20"/>
        </w:rPr>
        <w:t xml:space="preserve"> 2022 In-Person Event at the Skyline Club</w:t>
      </w:r>
    </w:p>
    <w:p w14:paraId="4BC3EF13" w14:textId="4C890BC8" w:rsidR="001044FA" w:rsidRPr="003E5572" w:rsidRDefault="001044FA" w:rsidP="00D8277F">
      <w:pPr>
        <w:pStyle w:val="eventslist"/>
        <w:rPr>
          <w:sz w:val="20"/>
          <w:szCs w:val="20"/>
        </w:rPr>
      </w:pPr>
      <w:r w:rsidRPr="003E5572">
        <w:rPr>
          <w:sz w:val="20"/>
          <w:szCs w:val="20"/>
        </w:rPr>
        <w:t>"</w:t>
      </w:r>
      <w:r w:rsidR="00BA69CB">
        <w:rPr>
          <w:sz w:val="20"/>
          <w:szCs w:val="20"/>
        </w:rPr>
        <w:t>Pre-</w:t>
      </w:r>
      <w:proofErr w:type="spellStart"/>
      <w:r w:rsidR="00BA69CB">
        <w:rPr>
          <w:sz w:val="20"/>
          <w:szCs w:val="20"/>
        </w:rPr>
        <w:t>Nups</w:t>
      </w:r>
      <w:proofErr w:type="spellEnd"/>
      <w:r w:rsidR="00BA69CB">
        <w:rPr>
          <w:sz w:val="20"/>
          <w:szCs w:val="20"/>
        </w:rPr>
        <w:t xml:space="preserve"> and Post-</w:t>
      </w:r>
      <w:proofErr w:type="spellStart"/>
      <w:r w:rsidR="00BA69CB">
        <w:rPr>
          <w:sz w:val="20"/>
          <w:szCs w:val="20"/>
        </w:rPr>
        <w:t>Nups</w:t>
      </w:r>
      <w:proofErr w:type="spellEnd"/>
      <w:r w:rsidR="00BA69CB">
        <w:rPr>
          <w:sz w:val="20"/>
          <w:szCs w:val="20"/>
        </w:rPr>
        <w:t xml:space="preserve"> - Not for the Rich and Famous" - Presented by Patricia Lincoln, JD</w:t>
      </w:r>
    </w:p>
    <w:p w14:paraId="3D5737DF" w14:textId="56073E5A" w:rsidR="00211BEA" w:rsidRPr="003E5572" w:rsidRDefault="00211BEA" w:rsidP="00D8277F">
      <w:pPr>
        <w:pStyle w:val="eventslist"/>
        <w:rPr>
          <w:rStyle w:val="Hyperlink"/>
          <w:sz w:val="20"/>
          <w:szCs w:val="20"/>
        </w:rPr>
      </w:pPr>
    </w:p>
    <w:p w14:paraId="73FB70A2" w14:textId="6AB221F2" w:rsidR="00BB78B1" w:rsidRPr="003E5572" w:rsidRDefault="00702D2A" w:rsidP="00211BEA">
      <w:pPr>
        <w:pStyle w:val="eventslist"/>
        <w:rPr>
          <w:sz w:val="20"/>
          <w:szCs w:val="20"/>
        </w:rPr>
      </w:pPr>
      <w:r>
        <w:rPr>
          <w:sz w:val="20"/>
          <w:szCs w:val="20"/>
        </w:rPr>
        <w:t xml:space="preserve">SAVE THE DATE / May 23, </w:t>
      </w:r>
      <w:proofErr w:type="gramStart"/>
      <w:r>
        <w:rPr>
          <w:sz w:val="20"/>
          <w:szCs w:val="20"/>
        </w:rPr>
        <w:t>2022</w:t>
      </w:r>
      <w:proofErr w:type="gramEnd"/>
      <w:r>
        <w:rPr>
          <w:sz w:val="20"/>
          <w:szCs w:val="20"/>
        </w:rPr>
        <w:t xml:space="preserve"> Golf Outing at Wabeek Country Club</w:t>
      </w:r>
    </w:p>
    <w:p w14:paraId="3B30C3F3" w14:textId="4DB46C88" w:rsidR="00211BEA" w:rsidRPr="003E5572" w:rsidRDefault="00702D2A" w:rsidP="00211BEA">
      <w:pPr>
        <w:pStyle w:val="eventslist"/>
        <w:rPr>
          <w:sz w:val="20"/>
          <w:szCs w:val="20"/>
        </w:rPr>
      </w:pPr>
      <w:r>
        <w:rPr>
          <w:sz w:val="20"/>
          <w:szCs w:val="20"/>
        </w:rPr>
        <w:t>Details to Follow Shortly</w:t>
      </w:r>
    </w:p>
    <w:p w14:paraId="6EEFE273" w14:textId="71DCDBAA" w:rsidR="00211BEA" w:rsidRDefault="00211BEA" w:rsidP="00D8277F">
      <w:pPr>
        <w:pStyle w:val="eventslist"/>
      </w:pPr>
    </w:p>
    <w:p w14:paraId="01BC215E" w14:textId="1DB47CCB" w:rsidR="003E5572" w:rsidRDefault="003E5572" w:rsidP="00D8277F">
      <w:pPr>
        <w:pStyle w:val="Bembocapsblue15"/>
      </w:pPr>
    </w:p>
    <w:p w14:paraId="302433FD" w14:textId="77EB4C3F" w:rsidR="00702D2A" w:rsidRDefault="00702D2A" w:rsidP="00D8277F">
      <w:pPr>
        <w:pStyle w:val="Bembocapsblue15"/>
      </w:pPr>
    </w:p>
    <w:p w14:paraId="18D8F6D7" w14:textId="56824396" w:rsidR="00702D2A" w:rsidRDefault="00702D2A" w:rsidP="00D8277F">
      <w:pPr>
        <w:pStyle w:val="Bembocapsblue15"/>
      </w:pPr>
    </w:p>
    <w:p w14:paraId="5E67B525" w14:textId="4B9D3C9C" w:rsidR="00702D2A" w:rsidRDefault="00702D2A" w:rsidP="00D8277F">
      <w:pPr>
        <w:pStyle w:val="Bembocapsblue15"/>
      </w:pPr>
    </w:p>
    <w:p w14:paraId="4DF9979A" w14:textId="77777777" w:rsidR="003E5572" w:rsidRDefault="003E5572" w:rsidP="00D8277F">
      <w:pPr>
        <w:pStyle w:val="Bembocapsblue15"/>
      </w:pPr>
    </w:p>
    <w:p w14:paraId="4289CD7E" w14:textId="59EF27C7" w:rsidR="00F8517D" w:rsidRDefault="00D21749" w:rsidP="00D8277F">
      <w:pPr>
        <w:pStyle w:val="Bembocapsblue15"/>
      </w:pPr>
      <w:r w:rsidRPr="00D10CEB">
        <w:t>FEPCMD</w:t>
      </w:r>
      <w:r w:rsidR="00D8277F" w:rsidRPr="00D10CEB">
        <w:t xml:space="preserve"> </w:t>
      </w:r>
      <w:r w:rsidR="00145376">
        <w:t>202</w:t>
      </w:r>
      <w:r w:rsidR="00702D2A">
        <w:t>2</w:t>
      </w:r>
      <w:r w:rsidR="00145376">
        <w:t xml:space="preserve">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Pr="003D423C" w:rsidRDefault="00F8517D" w:rsidP="00D8277F">
      <w:pPr>
        <w:pStyle w:val="office"/>
        <w:spacing w:before="0"/>
        <w:rPr>
          <w:rFonts w:asciiTheme="majorHAnsi" w:hAnsiTheme="majorHAnsi" w:cstheme="majorHAnsi"/>
          <w:b/>
          <w:bCs/>
          <w:sz w:val="16"/>
          <w:szCs w:val="16"/>
        </w:rPr>
        <w:sectPr w:rsidR="00F8517D" w:rsidRPr="003D423C" w:rsidSect="007121C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3B0C55D6"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Jeffrey R. Hoenle, CFP®, CRPC®, AEP®</w:t>
      </w:r>
    </w:p>
    <w:p w14:paraId="6345CD1B"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Platinum Wealth Management Group, Inc.</w:t>
      </w:r>
    </w:p>
    <w:p w14:paraId="0043D3EF"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(586) 258-3830  </w:t>
      </w:r>
    </w:p>
    <w:p w14:paraId="45262AED" w14:textId="77777777" w:rsidR="00702D2A" w:rsidRPr="007121C1" w:rsidRDefault="00BF6055" w:rsidP="00702D2A">
      <w:pPr>
        <w:rPr>
          <w:rFonts w:asciiTheme="majorHAnsi" w:hAnsiTheme="majorHAnsi" w:cstheme="majorHAnsi"/>
          <w:sz w:val="20"/>
        </w:rPr>
      </w:pPr>
      <w:hyperlink r:id="rId16" w:history="1">
        <w:r w:rsidR="00702D2A" w:rsidRPr="007121C1">
          <w:rPr>
            <w:rStyle w:val="Hyperlink"/>
            <w:rFonts w:asciiTheme="majorHAnsi" w:hAnsiTheme="majorHAnsi" w:cstheme="majorHAnsi"/>
            <w:sz w:val="20"/>
          </w:rPr>
          <w:t>jhoenle@mypwmg.com</w:t>
        </w:r>
      </w:hyperlink>
    </w:p>
    <w:p w14:paraId="44ACFA55" w14:textId="77777777" w:rsidR="00702D2A" w:rsidRDefault="00702D2A" w:rsidP="007121C1">
      <w:pPr>
        <w:rPr>
          <w:rFonts w:asciiTheme="majorHAnsi" w:hAnsiTheme="majorHAnsi" w:cstheme="majorHAnsi"/>
          <w:sz w:val="20"/>
          <w:szCs w:val="20"/>
        </w:rPr>
      </w:pPr>
    </w:p>
    <w:p w14:paraId="3CB54FBA" w14:textId="6BED4575" w:rsidR="00D8277F"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60B171AD"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Bruce M. Stone</w:t>
      </w:r>
    </w:p>
    <w:p w14:paraId="1262E081"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Wells Fargo Private Bank</w:t>
      </w:r>
    </w:p>
    <w:p w14:paraId="558670B6"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(248) 723-3173 </w:t>
      </w:r>
    </w:p>
    <w:p w14:paraId="219ECD7C" w14:textId="77777777" w:rsidR="00702D2A" w:rsidRPr="007121C1" w:rsidRDefault="00BF6055" w:rsidP="00702D2A">
      <w:pPr>
        <w:rPr>
          <w:rFonts w:asciiTheme="majorHAnsi" w:hAnsiTheme="majorHAnsi" w:cstheme="majorHAnsi"/>
          <w:color w:val="1F497D"/>
          <w:sz w:val="20"/>
          <w:szCs w:val="20"/>
        </w:rPr>
      </w:pPr>
      <w:hyperlink r:id="rId17" w:history="1">
        <w:r w:rsidR="00702D2A" w:rsidRPr="007121C1">
          <w:rPr>
            <w:rStyle w:val="Hyperlink"/>
            <w:rFonts w:asciiTheme="majorHAnsi" w:hAnsiTheme="majorHAnsi" w:cstheme="majorHAnsi"/>
            <w:sz w:val="20"/>
            <w:szCs w:val="20"/>
          </w:rPr>
          <w:t>bruce.m.stone@wellsfargo.com</w:t>
        </w:r>
      </w:hyperlink>
    </w:p>
    <w:p w14:paraId="34C50ED9" w14:textId="77777777" w:rsidR="00702D2A" w:rsidRDefault="00702D2A" w:rsidP="00D8277F">
      <w:pPr>
        <w:pStyle w:val="office"/>
        <w:rPr>
          <w:rFonts w:asciiTheme="majorHAnsi" w:hAnsiTheme="majorHAnsi" w:cstheme="majorHAnsi"/>
          <w:b/>
          <w:bCs/>
        </w:rPr>
      </w:pPr>
    </w:p>
    <w:p w14:paraId="7505AC1F" w14:textId="77777777" w:rsidR="00702D2A"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398C913" w14:textId="77777777" w:rsidR="00702D2A" w:rsidRPr="007121C1" w:rsidRDefault="00702D2A" w:rsidP="00702D2A">
      <w:pPr>
        <w:rPr>
          <w:rFonts w:asciiTheme="majorHAnsi" w:hAnsiTheme="majorHAnsi" w:cstheme="majorHAnsi"/>
          <w:sz w:val="20"/>
        </w:rPr>
      </w:pPr>
      <w:r>
        <w:rPr>
          <w:rFonts w:asciiTheme="majorHAnsi" w:hAnsiTheme="majorHAnsi" w:cstheme="majorHAnsi"/>
          <w:sz w:val="20"/>
        </w:rPr>
        <w:t>Jim</w:t>
      </w:r>
      <w:r w:rsidRPr="007121C1">
        <w:rPr>
          <w:rFonts w:asciiTheme="majorHAnsi" w:hAnsiTheme="majorHAnsi" w:cstheme="majorHAnsi"/>
          <w:sz w:val="20"/>
        </w:rPr>
        <w:t xml:space="preserve"> </w:t>
      </w:r>
      <w:proofErr w:type="spellStart"/>
      <w:r w:rsidRPr="007121C1">
        <w:rPr>
          <w:rFonts w:asciiTheme="majorHAnsi" w:hAnsiTheme="majorHAnsi" w:cstheme="majorHAnsi"/>
          <w:sz w:val="20"/>
        </w:rPr>
        <w:t>Smallegan</w:t>
      </w:r>
      <w:proofErr w:type="spellEnd"/>
      <w:r w:rsidRPr="007121C1">
        <w:rPr>
          <w:rFonts w:asciiTheme="majorHAnsi" w:hAnsiTheme="majorHAnsi" w:cstheme="majorHAnsi"/>
          <w:sz w:val="20"/>
        </w:rPr>
        <w:t xml:space="preserve">, </w:t>
      </w:r>
    </w:p>
    <w:p w14:paraId="1766A0D1"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CPA, CLTC, RICP®, CASL, CLU, </w:t>
      </w:r>
      <w:proofErr w:type="spellStart"/>
      <w:r w:rsidRPr="007121C1">
        <w:rPr>
          <w:rFonts w:asciiTheme="majorHAnsi" w:hAnsiTheme="majorHAnsi" w:cstheme="majorHAnsi"/>
          <w:sz w:val="20"/>
        </w:rPr>
        <w:t>ChFC</w:t>
      </w:r>
      <w:proofErr w:type="spellEnd"/>
    </w:p>
    <w:p w14:paraId="57342D45"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Northwestern Mutual</w:t>
      </w:r>
    </w:p>
    <w:p w14:paraId="07B98484" w14:textId="77777777" w:rsidR="00702D2A" w:rsidRPr="007121C1" w:rsidRDefault="00702D2A" w:rsidP="00702D2A">
      <w:pPr>
        <w:rPr>
          <w:rFonts w:asciiTheme="majorHAnsi" w:hAnsiTheme="majorHAnsi" w:cstheme="majorHAnsi"/>
          <w:sz w:val="20"/>
        </w:rPr>
      </w:pPr>
      <w:r w:rsidRPr="007121C1">
        <w:rPr>
          <w:rFonts w:asciiTheme="majorHAnsi" w:hAnsiTheme="majorHAnsi" w:cstheme="majorHAnsi"/>
          <w:sz w:val="20"/>
        </w:rPr>
        <w:t xml:space="preserve"> (248) 244-6080 </w:t>
      </w:r>
    </w:p>
    <w:p w14:paraId="731D6443" w14:textId="77777777" w:rsidR="00702D2A" w:rsidRPr="007121C1" w:rsidRDefault="00BF6055" w:rsidP="00702D2A">
      <w:pPr>
        <w:rPr>
          <w:rFonts w:asciiTheme="majorHAnsi" w:hAnsiTheme="majorHAnsi" w:cstheme="majorHAnsi"/>
          <w:sz w:val="20"/>
        </w:rPr>
      </w:pPr>
      <w:hyperlink r:id="rId18" w:history="1">
        <w:r w:rsidR="00702D2A" w:rsidRPr="007121C1">
          <w:rPr>
            <w:rStyle w:val="Hyperlink"/>
            <w:rFonts w:asciiTheme="majorHAnsi" w:hAnsiTheme="majorHAnsi" w:cstheme="majorHAnsi"/>
            <w:sz w:val="20"/>
          </w:rPr>
          <w:t>james.smallegan@nm.com</w:t>
        </w:r>
      </w:hyperlink>
    </w:p>
    <w:p w14:paraId="703CD49A" w14:textId="77777777" w:rsidR="00702D2A" w:rsidRDefault="00702D2A" w:rsidP="00D8277F">
      <w:pPr>
        <w:pStyle w:val="office"/>
        <w:rPr>
          <w:rFonts w:asciiTheme="majorHAnsi" w:hAnsiTheme="majorHAnsi" w:cstheme="majorHAnsi"/>
          <w:b/>
          <w:bCs/>
        </w:rPr>
      </w:pPr>
    </w:p>
    <w:p w14:paraId="7018BC57" w14:textId="75A9054A"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4144F8E"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4A3D02BB"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219E9B6C" w14:textId="77777777" w:rsidR="00702D2A" w:rsidRPr="007121C1" w:rsidRDefault="00702D2A" w:rsidP="00702D2A">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5CBD4FC1" w14:textId="77777777" w:rsidR="00702D2A" w:rsidRPr="007121C1" w:rsidRDefault="00BF6055" w:rsidP="00702D2A">
      <w:pPr>
        <w:rPr>
          <w:rFonts w:asciiTheme="majorHAnsi" w:hAnsiTheme="majorHAnsi" w:cstheme="majorHAnsi"/>
          <w:sz w:val="20"/>
          <w:szCs w:val="20"/>
        </w:rPr>
      </w:pPr>
      <w:hyperlink r:id="rId19" w:history="1">
        <w:r w:rsidR="00702D2A" w:rsidRPr="007121C1">
          <w:rPr>
            <w:rStyle w:val="Hyperlink"/>
            <w:rFonts w:asciiTheme="majorHAnsi" w:hAnsiTheme="majorHAnsi" w:cstheme="majorHAnsi"/>
            <w:sz w:val="20"/>
            <w:szCs w:val="20"/>
          </w:rPr>
          <w:t>sally.vaughn@53.com</w:t>
        </w:r>
      </w:hyperlink>
    </w:p>
    <w:p w14:paraId="499C53E7" w14:textId="77777777" w:rsidR="00702D2A" w:rsidRDefault="00702D2A" w:rsidP="00F8517D">
      <w:pPr>
        <w:pStyle w:val="Bembocapsblue15"/>
        <w:sectPr w:rsidR="00702D2A" w:rsidSect="00702D2A">
          <w:type w:val="continuous"/>
          <w:pgSz w:w="12240" w:h="15840"/>
          <w:pgMar w:top="720" w:right="720" w:bottom="720" w:left="720" w:header="720" w:footer="720" w:gutter="0"/>
          <w:cols w:num="2" w:space="720"/>
          <w:noEndnote/>
        </w:sectPr>
      </w:pPr>
    </w:p>
    <w:p w14:paraId="1A1EF3D3" w14:textId="65A990ED" w:rsidR="00211BEA" w:rsidRDefault="00211BEA" w:rsidP="00F8517D">
      <w:pPr>
        <w:pStyle w:val="Bembocapsblue15"/>
      </w:pPr>
    </w:p>
    <w:p w14:paraId="3529D0EE" w14:textId="77777777" w:rsidR="00702D2A" w:rsidRDefault="00702D2A" w:rsidP="00F8517D">
      <w:pPr>
        <w:pStyle w:val="Bembocapsblue15"/>
      </w:pPr>
    </w:p>
    <w:p w14:paraId="1F6BED0A" w14:textId="77777777" w:rsidR="00211BEA" w:rsidRDefault="00211BEA" w:rsidP="00F8517D">
      <w:pPr>
        <w:pStyle w:val="Bembocapsblue15"/>
      </w:pPr>
    </w:p>
    <w:p w14:paraId="03C63D63" w14:textId="29108A69" w:rsidR="00F8517D" w:rsidRPr="00575197" w:rsidRDefault="00211BEA" w:rsidP="00F8517D">
      <w:pPr>
        <w:pStyle w:val="Bembocapsblue15"/>
      </w:pPr>
      <w:r>
        <w:t>f</w:t>
      </w:r>
      <w:r w:rsidR="00F8517D" w:rsidRPr="00575197">
        <w:t xml:space="preserve">EPCMD </w:t>
      </w:r>
      <w:r w:rsidR="00145376">
        <w:t>202</w:t>
      </w:r>
      <w:r w:rsidR="00702D2A">
        <w:t>2</w:t>
      </w:r>
      <w:r w:rsidR="00F8517D" w:rsidRPr="00575197">
        <w:t xml:space="preserve"> board of directors</w:t>
      </w: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Clayton &amp; </w:t>
      </w:r>
      <w:proofErr w:type="spellStart"/>
      <w:r w:rsidRPr="007121C1">
        <w:rPr>
          <w:rFonts w:asciiTheme="majorHAnsi" w:hAnsiTheme="majorHAnsi" w:cstheme="majorHAnsi"/>
          <w:sz w:val="20"/>
        </w:rPr>
        <w:t>McKervey</w:t>
      </w:r>
      <w:proofErr w:type="spellEnd"/>
      <w:r w:rsidRPr="007121C1">
        <w:rPr>
          <w:rFonts w:asciiTheme="majorHAnsi" w:hAnsiTheme="majorHAnsi" w:cstheme="majorHAnsi"/>
          <w:sz w:val="20"/>
        </w:rPr>
        <w:t>,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BF6055" w:rsidP="007121C1">
      <w:pPr>
        <w:rPr>
          <w:rFonts w:asciiTheme="majorHAnsi" w:hAnsiTheme="majorHAnsi" w:cstheme="majorHAnsi"/>
          <w:sz w:val="20"/>
        </w:rPr>
      </w:pPr>
      <w:hyperlink r:id="rId20"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22C55E7A"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Glenn Barnes, CLU</w:t>
      </w:r>
    </w:p>
    <w:p w14:paraId="08C63AD3" w14:textId="77777777" w:rsidR="00145376" w:rsidRPr="00145376" w:rsidRDefault="00145376" w:rsidP="00145376">
      <w:pPr>
        <w:rPr>
          <w:rFonts w:asciiTheme="majorHAnsi" w:hAnsiTheme="majorHAnsi" w:cstheme="majorHAnsi"/>
          <w:sz w:val="20"/>
        </w:rPr>
      </w:pPr>
      <w:proofErr w:type="gramStart"/>
      <w:r w:rsidRPr="00145376">
        <w:rPr>
          <w:rFonts w:asciiTheme="majorHAnsi" w:hAnsiTheme="majorHAnsi" w:cstheme="majorHAnsi"/>
          <w:sz w:val="20"/>
        </w:rPr>
        <w:t>PLUS</w:t>
      </w:r>
      <w:proofErr w:type="gramEnd"/>
      <w:r w:rsidRPr="00145376">
        <w:rPr>
          <w:rFonts w:asciiTheme="majorHAnsi" w:hAnsiTheme="majorHAnsi" w:cstheme="majorHAnsi"/>
          <w:sz w:val="20"/>
        </w:rPr>
        <w:t xml:space="preserve"> Financial Network</w:t>
      </w:r>
    </w:p>
    <w:p w14:paraId="0527E850"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 xml:space="preserve">(248) 603-3562  </w:t>
      </w:r>
    </w:p>
    <w:p w14:paraId="6707F77D" w14:textId="77777777" w:rsidR="00145376" w:rsidRPr="00145376" w:rsidRDefault="00BF6055" w:rsidP="00145376">
      <w:pPr>
        <w:rPr>
          <w:rFonts w:asciiTheme="majorHAnsi" w:hAnsiTheme="majorHAnsi" w:cstheme="majorHAnsi"/>
          <w:sz w:val="20"/>
        </w:rPr>
      </w:pPr>
      <w:hyperlink r:id="rId21" w:history="1">
        <w:r w:rsidR="00145376" w:rsidRPr="00145376">
          <w:rPr>
            <w:rStyle w:val="Hyperlink"/>
            <w:rFonts w:asciiTheme="majorHAnsi" w:hAnsiTheme="majorHAnsi" w:cstheme="majorHAnsi"/>
            <w:sz w:val="20"/>
          </w:rPr>
          <w:t>gbarnes@pfnins.com</w:t>
        </w:r>
      </w:hyperlink>
    </w:p>
    <w:p w14:paraId="65210642" w14:textId="77777777" w:rsidR="00145376" w:rsidRDefault="00145376" w:rsidP="007121C1">
      <w:pPr>
        <w:rPr>
          <w:rFonts w:asciiTheme="majorHAnsi" w:hAnsiTheme="majorHAnsi" w:cstheme="majorHAnsi"/>
          <w:sz w:val="20"/>
        </w:rPr>
      </w:pPr>
    </w:p>
    <w:p w14:paraId="0DB73FB2" w14:textId="3EFA060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Angie </w:t>
      </w:r>
      <w:proofErr w:type="spellStart"/>
      <w:r w:rsidRPr="007121C1">
        <w:rPr>
          <w:rFonts w:asciiTheme="majorHAnsi" w:hAnsiTheme="majorHAnsi" w:cstheme="majorHAnsi"/>
          <w:sz w:val="20"/>
        </w:rPr>
        <w:t>Choukourian</w:t>
      </w:r>
      <w:proofErr w:type="spellEnd"/>
      <w:r w:rsidRPr="007121C1">
        <w:rPr>
          <w:rFonts w:asciiTheme="majorHAnsi" w:hAnsiTheme="majorHAnsi" w:cstheme="majorHAnsi"/>
          <w:sz w:val="20"/>
        </w:rPr>
        <w:t>,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BF6055" w:rsidP="007121C1">
      <w:pPr>
        <w:rPr>
          <w:rFonts w:asciiTheme="majorHAnsi" w:hAnsiTheme="majorHAnsi" w:cstheme="majorHAnsi"/>
          <w:sz w:val="20"/>
        </w:rPr>
      </w:pPr>
      <w:hyperlink r:id="rId22" w:history="1">
        <w:r w:rsidR="007121C1" w:rsidRPr="007121C1">
          <w:rPr>
            <w:rStyle w:val="Hyperlink"/>
            <w:rFonts w:asciiTheme="majorHAnsi" w:hAnsiTheme="majorHAnsi" w:cstheme="majorHAnsi"/>
            <w:sz w:val="20"/>
          </w:rPr>
          <w:t>angie.choukourian@huntington.com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5A1E3A30" w14:textId="77777777" w:rsidR="00653588" w:rsidRPr="007121C1" w:rsidRDefault="00BF6055" w:rsidP="00653588">
      <w:pPr>
        <w:rPr>
          <w:rFonts w:asciiTheme="majorHAnsi" w:hAnsiTheme="majorHAnsi" w:cstheme="majorHAnsi"/>
          <w:sz w:val="20"/>
        </w:rPr>
      </w:pPr>
      <w:hyperlink r:id="rId23" w:history="1">
        <w:r w:rsidR="00653588" w:rsidRPr="007121C1">
          <w:rPr>
            <w:rStyle w:val="Hyperlink"/>
            <w:rFonts w:asciiTheme="majorHAnsi" w:hAnsiTheme="majorHAnsi" w:cstheme="majorHAnsi"/>
            <w:sz w:val="20"/>
          </w:rPr>
          <w:t>ghamiltonesq@aol.com</w:t>
        </w:r>
      </w:hyperlink>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66B46ADD"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sidR="00913E9C">
        <w:rPr>
          <w:rFonts w:asciiTheme="majorHAnsi" w:hAnsiTheme="majorHAnsi" w:cstheme="majorHAnsi"/>
          <w:sz w:val="20"/>
        </w:rPr>
        <w:t>Trial Attorneys</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3975EF81"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4" w:history="1">
        <w:r w:rsidR="00913E9C" w:rsidRPr="00C521C2">
          <w:rPr>
            <w:rStyle w:val="Hyperlink"/>
            <w:rFonts w:asciiTheme="majorHAnsi" w:hAnsiTheme="majorHAnsi" w:cstheme="majorHAnsi"/>
            <w:sz w:val="20"/>
          </w:rPr>
          <w:t>amcculloch@greatmiattorneys.com</w:t>
        </w:r>
      </w:hyperlink>
    </w:p>
    <w:p w14:paraId="534D3C06" w14:textId="6F0A9512" w:rsidR="007121C1"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 xml:space="preserve">Diana </w:t>
      </w:r>
      <w:proofErr w:type="spellStart"/>
      <w:r w:rsidRPr="00653588">
        <w:rPr>
          <w:rFonts w:asciiTheme="majorHAnsi" w:hAnsiTheme="majorHAnsi" w:cstheme="majorHAnsi"/>
          <w:sz w:val="20"/>
          <w:szCs w:val="20"/>
        </w:rPr>
        <w:t>Moak</w:t>
      </w:r>
      <w:proofErr w:type="spellEnd"/>
      <w:r w:rsidRPr="00653588">
        <w:rPr>
          <w:rFonts w:asciiTheme="majorHAnsi" w:hAnsiTheme="majorHAnsi" w:cstheme="majorHAnsi"/>
          <w:sz w:val="20"/>
          <w:szCs w:val="20"/>
        </w:rPr>
        <w:t>, JD, AEP®</w:t>
      </w:r>
    </w:p>
    <w:p w14:paraId="0405D82B" w14:textId="0805CD85" w:rsidR="00653588"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 xml:space="preserve">Pugh </w:t>
      </w:r>
      <w:proofErr w:type="spellStart"/>
      <w:r w:rsidRPr="00653588">
        <w:rPr>
          <w:rFonts w:asciiTheme="majorHAnsi" w:hAnsiTheme="majorHAnsi" w:cstheme="majorHAnsi"/>
          <w:sz w:val="20"/>
          <w:szCs w:val="20"/>
        </w:rPr>
        <w:t>Moak</w:t>
      </w:r>
      <w:proofErr w:type="spellEnd"/>
      <w:r w:rsidRPr="00653588">
        <w:rPr>
          <w:rFonts w:asciiTheme="majorHAnsi" w:hAnsiTheme="majorHAnsi" w:cstheme="majorHAnsi"/>
          <w:sz w:val="20"/>
          <w:szCs w:val="20"/>
        </w:rPr>
        <w:t>, PC</w:t>
      </w:r>
    </w:p>
    <w:p w14:paraId="61AA1EB0" w14:textId="3960435F" w:rsidR="00653588" w:rsidRPr="00653588" w:rsidRDefault="00653588" w:rsidP="007121C1">
      <w:pPr>
        <w:rPr>
          <w:rFonts w:asciiTheme="majorHAnsi" w:hAnsiTheme="majorHAnsi" w:cstheme="majorHAnsi"/>
          <w:sz w:val="20"/>
          <w:szCs w:val="20"/>
        </w:rPr>
      </w:pPr>
      <w:r w:rsidRPr="00653588">
        <w:rPr>
          <w:rFonts w:asciiTheme="majorHAnsi" w:hAnsiTheme="majorHAnsi" w:cstheme="majorHAnsi"/>
          <w:sz w:val="20"/>
          <w:szCs w:val="20"/>
        </w:rPr>
        <w:t>(248) 644-7222</w:t>
      </w:r>
    </w:p>
    <w:p w14:paraId="3D0574B2" w14:textId="35CD75AD" w:rsidR="00653588" w:rsidRDefault="00BF6055" w:rsidP="007121C1">
      <w:pPr>
        <w:rPr>
          <w:rFonts w:asciiTheme="majorHAnsi" w:hAnsiTheme="majorHAnsi" w:cstheme="majorHAnsi"/>
          <w:color w:val="1F497D"/>
          <w:sz w:val="20"/>
          <w:szCs w:val="20"/>
        </w:rPr>
      </w:pPr>
      <w:hyperlink r:id="rId25" w:history="1">
        <w:r w:rsidR="00653588" w:rsidRPr="00735AA5">
          <w:rPr>
            <w:rStyle w:val="Hyperlink"/>
            <w:rFonts w:asciiTheme="majorHAnsi" w:hAnsiTheme="majorHAnsi" w:cstheme="majorHAnsi"/>
            <w:sz w:val="20"/>
            <w:szCs w:val="20"/>
          </w:rPr>
          <w:t>dpmoak@pughfirm.com</w:t>
        </w:r>
      </w:hyperlink>
    </w:p>
    <w:p w14:paraId="09B70CD6" w14:textId="77777777" w:rsidR="00653588" w:rsidRPr="007121C1" w:rsidRDefault="00653588" w:rsidP="007121C1">
      <w:pPr>
        <w:rPr>
          <w:rFonts w:asciiTheme="majorHAnsi" w:hAnsiTheme="majorHAnsi" w:cstheme="majorHAnsi"/>
          <w:color w:val="1F497D"/>
          <w:sz w:val="20"/>
          <w:szCs w:val="20"/>
        </w:rPr>
      </w:pPr>
    </w:p>
    <w:p w14:paraId="5B4ACD0A" w14:textId="585FDA22" w:rsidR="00653588" w:rsidRDefault="00653588" w:rsidP="007121C1">
      <w:pPr>
        <w:rPr>
          <w:rFonts w:asciiTheme="majorHAnsi" w:hAnsiTheme="majorHAnsi" w:cstheme="majorHAnsi"/>
          <w:sz w:val="20"/>
        </w:rPr>
      </w:pPr>
      <w:r>
        <w:rPr>
          <w:rFonts w:asciiTheme="majorHAnsi" w:hAnsiTheme="majorHAnsi" w:cstheme="majorHAnsi"/>
          <w:sz w:val="20"/>
        </w:rPr>
        <w:t>Hannah Thoms, CPA, MS, CFP</w:t>
      </w:r>
    </w:p>
    <w:p w14:paraId="70401D85" w14:textId="0317D9AC" w:rsidR="00653588" w:rsidRDefault="00653588" w:rsidP="007121C1">
      <w:pPr>
        <w:rPr>
          <w:rFonts w:asciiTheme="majorHAnsi" w:hAnsiTheme="majorHAnsi" w:cstheme="majorHAnsi"/>
          <w:sz w:val="20"/>
        </w:rPr>
      </w:pPr>
      <w:r>
        <w:rPr>
          <w:rFonts w:asciiTheme="majorHAnsi" w:hAnsiTheme="majorHAnsi" w:cstheme="majorHAnsi"/>
          <w:sz w:val="20"/>
        </w:rPr>
        <w:t>Gordon Advisors, PC</w:t>
      </w:r>
    </w:p>
    <w:p w14:paraId="45064A17" w14:textId="3C461465" w:rsidR="00653588" w:rsidRDefault="00653588" w:rsidP="007121C1">
      <w:pPr>
        <w:rPr>
          <w:rFonts w:asciiTheme="majorHAnsi" w:hAnsiTheme="majorHAnsi" w:cstheme="majorHAnsi"/>
          <w:sz w:val="20"/>
        </w:rPr>
      </w:pPr>
      <w:r>
        <w:rPr>
          <w:rFonts w:asciiTheme="majorHAnsi" w:hAnsiTheme="majorHAnsi" w:cstheme="majorHAnsi"/>
          <w:sz w:val="20"/>
        </w:rPr>
        <w:t>(248) 952-0279</w:t>
      </w:r>
    </w:p>
    <w:p w14:paraId="67892A46" w14:textId="24C208E8" w:rsidR="00653588" w:rsidRDefault="00BF6055" w:rsidP="007121C1">
      <w:pPr>
        <w:rPr>
          <w:rFonts w:asciiTheme="majorHAnsi" w:hAnsiTheme="majorHAnsi" w:cstheme="majorHAnsi"/>
          <w:sz w:val="20"/>
        </w:rPr>
      </w:pPr>
      <w:hyperlink r:id="rId26" w:history="1">
        <w:r w:rsidR="00653588" w:rsidRPr="00735AA5">
          <w:rPr>
            <w:rStyle w:val="Hyperlink"/>
            <w:rFonts w:asciiTheme="majorHAnsi" w:hAnsiTheme="majorHAnsi" w:cstheme="majorHAnsi"/>
            <w:sz w:val="20"/>
          </w:rPr>
          <w:t>Hannah.thoms@gordoncpa.com</w:t>
        </w:r>
      </w:hyperlink>
    </w:p>
    <w:p w14:paraId="42D5F738" w14:textId="77777777" w:rsidR="00653588" w:rsidRDefault="00653588" w:rsidP="007121C1">
      <w:pPr>
        <w:rPr>
          <w:rFonts w:asciiTheme="majorHAnsi" w:hAnsiTheme="majorHAnsi" w:cstheme="majorHAnsi"/>
          <w:sz w:val="20"/>
        </w:rPr>
      </w:pPr>
    </w:p>
    <w:p w14:paraId="6AB07CDA" w14:textId="77777777" w:rsidR="00653588" w:rsidRDefault="00653588" w:rsidP="007121C1">
      <w:pPr>
        <w:rPr>
          <w:rFonts w:asciiTheme="majorHAnsi" w:hAnsiTheme="majorHAnsi" w:cstheme="majorHAnsi"/>
          <w:sz w:val="20"/>
        </w:rPr>
      </w:pPr>
    </w:p>
    <w:p w14:paraId="0776876D" w14:textId="5FA8D2EB"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BF6055" w:rsidP="007121C1">
      <w:pPr>
        <w:pStyle w:val="Bembo1314bluecaps"/>
        <w:spacing w:before="90"/>
        <w:rPr>
          <w:rFonts w:ascii="Arial" w:hAnsi="Arial" w:cs="Arial"/>
          <w:b w:val="0"/>
          <w:bCs w:val="0"/>
          <w:sz w:val="20"/>
        </w:rPr>
      </w:pPr>
      <w:hyperlink r:id="rId27"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0E66800C" w14:textId="554556E3" w:rsidR="00D8277F" w:rsidRDefault="007121C1" w:rsidP="007121C1">
      <w:pPr>
        <w:pStyle w:val="Bembo1314bluecaps"/>
        <w:spacing w:before="90"/>
      </w:pPr>
      <w:r>
        <w:rPr>
          <w:rFonts w:ascii="Arial" w:hAnsi="Arial" w:cs="Arial"/>
          <w:b w:val="0"/>
          <w:bCs w:val="0"/>
          <w:sz w:val="20"/>
        </w:rPr>
        <w:t>n</w:t>
      </w:r>
      <w:r w:rsidR="00D8277F">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 xml:space="preserve">James Malcolm Knaus, CFP®, MSM, AEP®, CLU®, </w:t>
      </w:r>
      <w:proofErr w:type="spellStart"/>
      <w:r w:rsidRPr="00D7119F">
        <w:rPr>
          <w:rFonts w:asciiTheme="majorHAnsi" w:hAnsiTheme="majorHAnsi" w:cstheme="majorHAnsi"/>
          <w:spacing w:val="-2"/>
        </w:rPr>
        <w:t>ChFC</w:t>
      </w:r>
      <w:proofErr w:type="spellEnd"/>
      <w:r w:rsidRPr="00D7119F">
        <w:rPr>
          <w:rFonts w:asciiTheme="majorHAnsi" w:hAnsiTheme="majorHAnsi" w:cstheme="majorHAnsi"/>
          <w:spacing w:val="-2"/>
        </w:rPr>
        <w:t>®, RICP®</w:t>
      </w:r>
    </w:p>
    <w:p w14:paraId="13F1A7A3" w14:textId="1EE23A98"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BF6055" w:rsidP="00D7119F">
      <w:pPr>
        <w:pStyle w:val="body"/>
        <w:tabs>
          <w:tab w:val="left" w:pos="360"/>
        </w:tabs>
        <w:spacing w:after="0"/>
        <w:rPr>
          <w:rFonts w:asciiTheme="majorHAnsi" w:hAnsiTheme="majorHAnsi" w:cstheme="majorHAnsi"/>
          <w:spacing w:val="-2"/>
        </w:rPr>
      </w:pPr>
      <w:hyperlink r:id="rId28" w:history="1">
        <w:r w:rsidR="00304D70" w:rsidRPr="00183B30">
          <w:rPr>
            <w:rStyle w:val="Hyperlink"/>
            <w:rFonts w:asciiTheme="majorHAnsi" w:hAnsiTheme="majorHAnsi" w:cstheme="majorHAnsi"/>
            <w:spacing w:val="-2"/>
          </w:rPr>
          <w:t>Jimknaus@gwallc.com</w:t>
        </w:r>
      </w:hyperlink>
    </w:p>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211BEA">
          <w:type w:val="continuous"/>
          <w:pgSz w:w="12240" w:h="15840"/>
          <w:pgMar w:top="720" w:right="720" w:bottom="720" w:left="720" w:header="720" w:footer="720" w:gutter="0"/>
          <w:cols w:num="2" w:space="720"/>
          <w:noEndnote/>
        </w:sectPr>
      </w:pPr>
    </w:p>
    <w:p w14:paraId="46C6803B" w14:textId="20FBDDFD" w:rsidR="00304D70" w:rsidRPr="00D7119F" w:rsidRDefault="00304D70" w:rsidP="00D7119F">
      <w:pPr>
        <w:pStyle w:val="body"/>
        <w:tabs>
          <w:tab w:val="left" w:pos="360"/>
        </w:tabs>
        <w:spacing w:after="0"/>
        <w:rPr>
          <w:rFonts w:asciiTheme="majorHAnsi" w:hAnsiTheme="majorHAnsi" w:cstheme="majorHAnsi"/>
          <w:spacing w:val="-2"/>
        </w:rPr>
      </w:pPr>
    </w:p>
    <w:p w14:paraId="483229DB" w14:textId="77777777" w:rsidR="00D7119F" w:rsidRDefault="00D7119F" w:rsidP="00D8277F">
      <w:pPr>
        <w:pStyle w:val="body"/>
        <w:tabs>
          <w:tab w:val="left" w:pos="360"/>
        </w:tabs>
        <w:spacing w:after="0"/>
        <w:ind w:left="180"/>
        <w:rPr>
          <w:spacing w:val="-2"/>
        </w:rPr>
      </w:pPr>
    </w:p>
    <w:p w14:paraId="42E5C9F3" w14:textId="77777777" w:rsidR="00211BEA" w:rsidRDefault="00211BEA" w:rsidP="003D423C">
      <w:pPr>
        <w:pStyle w:val="Impactblue28"/>
        <w:rPr>
          <w:rFonts w:ascii="Bembo" w:hAnsi="Bembo" w:cs="Frutiger-LightCn"/>
          <w:b/>
          <w:bCs/>
          <w:color w:val="0CA51C"/>
        </w:rPr>
      </w:pPr>
    </w:p>
    <w:p w14:paraId="7176D7B1" w14:textId="77777777" w:rsidR="00211BEA" w:rsidRDefault="00211BEA" w:rsidP="003D423C">
      <w:pPr>
        <w:pStyle w:val="Impactblue28"/>
        <w:rPr>
          <w:rFonts w:ascii="Bembo" w:hAnsi="Bembo" w:cs="Frutiger-LightCn"/>
          <w:b/>
          <w:bCs/>
          <w:color w:val="0CA51C"/>
        </w:rPr>
      </w:pPr>
    </w:p>
    <w:p w14:paraId="477C88E8" w14:textId="773DA82B" w:rsidR="00D8277F" w:rsidRPr="003D423C" w:rsidRDefault="00145376" w:rsidP="003D423C">
      <w:pPr>
        <w:pStyle w:val="Impactblue28"/>
        <w:rPr>
          <w:rFonts w:ascii="Bembo" w:hAnsi="Bembo" w:cs="Frutiger-LightCn"/>
          <w:b/>
          <w:bCs/>
          <w:color w:val="0CA51C"/>
        </w:rPr>
      </w:pPr>
      <w:r w:rsidRPr="003D423C">
        <w:rPr>
          <w:rFonts w:ascii="Bembo" w:hAnsi="Bembo" w:cs="Frutiger-LightCn"/>
          <w:b/>
          <w:bCs/>
          <w:color w:val="0CA51C"/>
        </w:rPr>
        <w:lastRenderedPageBreak/>
        <w:t>PRESIDENT'S MESSAGE</w:t>
      </w:r>
    </w:p>
    <w:p w14:paraId="0F9CF7AA" w14:textId="77777777" w:rsidR="00D85657" w:rsidRDefault="00D85657" w:rsidP="00D85657">
      <w:pPr>
        <w:pStyle w:val="body"/>
        <w:rPr>
          <w:rStyle w:val="bodyboldital"/>
        </w:rPr>
      </w:pPr>
    </w:p>
    <w:p w14:paraId="1A59DF37" w14:textId="17D63FC0" w:rsidR="00653588" w:rsidRPr="00653588" w:rsidRDefault="00653588" w:rsidP="00653588">
      <w:pPr>
        <w:jc w:val="center"/>
        <w:rPr>
          <w:rFonts w:asciiTheme="majorHAnsi" w:hAnsiTheme="majorHAnsi" w:cstheme="majorHAnsi"/>
          <w:b/>
          <w:bCs/>
          <w:sz w:val="32"/>
          <w:szCs w:val="32"/>
        </w:rPr>
      </w:pPr>
      <w:r w:rsidRPr="00653588">
        <w:rPr>
          <w:rFonts w:asciiTheme="majorHAnsi" w:hAnsiTheme="majorHAnsi" w:cstheme="majorHAnsi"/>
          <w:b/>
          <w:bCs/>
          <w:sz w:val="32"/>
          <w:szCs w:val="32"/>
        </w:rPr>
        <w:t>2022</w:t>
      </w:r>
      <w:proofErr w:type="gramStart"/>
      <w:r w:rsidRPr="00653588">
        <w:rPr>
          <w:rFonts w:asciiTheme="majorHAnsi" w:hAnsiTheme="majorHAnsi" w:cstheme="majorHAnsi"/>
          <w:b/>
          <w:bCs/>
          <w:sz w:val="32"/>
          <w:szCs w:val="32"/>
        </w:rPr>
        <w:t>…..</w:t>
      </w:r>
      <w:proofErr w:type="gramEnd"/>
      <w:r w:rsidRPr="00653588">
        <w:rPr>
          <w:rFonts w:asciiTheme="majorHAnsi" w:hAnsiTheme="majorHAnsi" w:cstheme="majorHAnsi"/>
          <w:b/>
          <w:bCs/>
          <w:sz w:val="32"/>
          <w:szCs w:val="32"/>
        </w:rPr>
        <w:t>A Brave New World!</w:t>
      </w:r>
    </w:p>
    <w:p w14:paraId="11587554" w14:textId="77777777" w:rsidR="00653588" w:rsidRPr="00653588" w:rsidRDefault="00653588" w:rsidP="00653588">
      <w:pPr>
        <w:jc w:val="center"/>
        <w:rPr>
          <w:rFonts w:asciiTheme="majorHAnsi" w:hAnsiTheme="majorHAnsi" w:cstheme="majorHAnsi"/>
          <w:b/>
          <w:bCs/>
          <w:sz w:val="32"/>
          <w:szCs w:val="32"/>
        </w:rPr>
      </w:pPr>
    </w:p>
    <w:p w14:paraId="04D50758" w14:textId="77777777" w:rsidR="00653588" w:rsidRPr="00653588" w:rsidRDefault="00653588" w:rsidP="00653588">
      <w:pPr>
        <w:jc w:val="both"/>
        <w:rPr>
          <w:rFonts w:asciiTheme="majorHAnsi" w:hAnsiTheme="majorHAnsi" w:cstheme="majorHAnsi"/>
        </w:rPr>
      </w:pPr>
      <w:r w:rsidRPr="00653588">
        <w:rPr>
          <w:rFonts w:asciiTheme="majorHAnsi" w:hAnsiTheme="majorHAnsi" w:cstheme="majorHAnsi"/>
        </w:rPr>
        <w:t>As 2021 has left so many of us forever changed, both personally and professionally, your Financial and Estate Planning Council of Metropolitan Detroit has also changed and evolved.</w:t>
      </w:r>
    </w:p>
    <w:p w14:paraId="7B875D95" w14:textId="0BDBE567" w:rsidR="00653588" w:rsidRPr="00653588" w:rsidRDefault="00653588" w:rsidP="00653588">
      <w:pPr>
        <w:jc w:val="both"/>
        <w:rPr>
          <w:rFonts w:asciiTheme="majorHAnsi" w:hAnsiTheme="majorHAnsi" w:cstheme="majorHAnsi"/>
        </w:rPr>
      </w:pPr>
      <w:r w:rsidRPr="00653588">
        <w:rPr>
          <w:rFonts w:asciiTheme="majorHAnsi" w:hAnsiTheme="majorHAnsi" w:cstheme="majorHAnsi"/>
        </w:rPr>
        <w:t xml:space="preserve">Before we jump into </w:t>
      </w:r>
      <w:proofErr w:type="gramStart"/>
      <w:r w:rsidRPr="00653588">
        <w:rPr>
          <w:rFonts w:asciiTheme="majorHAnsi" w:hAnsiTheme="majorHAnsi" w:cstheme="majorHAnsi"/>
        </w:rPr>
        <w:t>all of</w:t>
      </w:r>
      <w:proofErr w:type="gramEnd"/>
      <w:r w:rsidRPr="00653588">
        <w:rPr>
          <w:rFonts w:asciiTheme="majorHAnsi" w:hAnsiTheme="majorHAnsi" w:cstheme="majorHAnsi"/>
        </w:rPr>
        <w:t xml:space="preserve"> the positive changes, I would like to take a moment to share with you all that FEPCMD went </w:t>
      </w:r>
      <w:proofErr w:type="spellStart"/>
      <w:r w:rsidRPr="00653588">
        <w:rPr>
          <w:rFonts w:asciiTheme="majorHAnsi" w:hAnsiTheme="majorHAnsi" w:cstheme="majorHAnsi"/>
        </w:rPr>
        <w:t>though</w:t>
      </w:r>
      <w:proofErr w:type="spellEnd"/>
      <w:r w:rsidRPr="00653588">
        <w:rPr>
          <w:rFonts w:asciiTheme="majorHAnsi" w:hAnsiTheme="majorHAnsi" w:cstheme="majorHAnsi"/>
        </w:rPr>
        <w:t xml:space="preserve"> to get us to this exciting new year.</w:t>
      </w:r>
    </w:p>
    <w:p w14:paraId="0DFC5DB6" w14:textId="77777777" w:rsidR="00653588" w:rsidRPr="00653588" w:rsidRDefault="00653588" w:rsidP="00653588">
      <w:pPr>
        <w:jc w:val="both"/>
        <w:rPr>
          <w:rFonts w:asciiTheme="majorHAnsi" w:hAnsiTheme="majorHAnsi" w:cstheme="majorHAnsi"/>
        </w:rPr>
      </w:pPr>
    </w:p>
    <w:p w14:paraId="131E1A30" w14:textId="25A3D8EC" w:rsidR="00653588" w:rsidRPr="00653588" w:rsidRDefault="00653588" w:rsidP="00653588">
      <w:pPr>
        <w:jc w:val="both"/>
        <w:rPr>
          <w:rFonts w:asciiTheme="majorHAnsi" w:hAnsiTheme="majorHAnsi" w:cstheme="majorHAnsi"/>
        </w:rPr>
      </w:pPr>
      <w:r w:rsidRPr="00653588">
        <w:rPr>
          <w:rFonts w:asciiTheme="majorHAnsi" w:hAnsiTheme="majorHAnsi" w:cstheme="majorHAnsi"/>
        </w:rPr>
        <w:t xml:space="preserve">When the pandemic broke out in early 2020, your Board of Directors, led by our President, Sally Vaughn, immediately paused our events, hoping that the </w:t>
      </w:r>
      <w:proofErr w:type="spellStart"/>
      <w:r w:rsidRPr="00653588">
        <w:rPr>
          <w:rFonts w:asciiTheme="majorHAnsi" w:hAnsiTheme="majorHAnsi" w:cstheme="majorHAnsi"/>
        </w:rPr>
        <w:t>shut down</w:t>
      </w:r>
      <w:proofErr w:type="spellEnd"/>
      <w:r w:rsidRPr="00653588">
        <w:rPr>
          <w:rFonts w:asciiTheme="majorHAnsi" w:hAnsiTheme="majorHAnsi" w:cstheme="majorHAnsi"/>
        </w:rPr>
        <w:t xml:space="preserve"> would be quick and we could resume normal activities by mid-2020.  As the year ticked along, we continued to hope that the world would reopen, only to face the reality that the pandemic wasn’t going to let us out of its grips.</w:t>
      </w:r>
    </w:p>
    <w:p w14:paraId="19C5AC5B" w14:textId="77777777" w:rsidR="00653588" w:rsidRPr="00653588" w:rsidRDefault="00653588" w:rsidP="00653588">
      <w:pPr>
        <w:jc w:val="both"/>
        <w:rPr>
          <w:rFonts w:asciiTheme="majorHAnsi" w:hAnsiTheme="majorHAnsi" w:cstheme="majorHAnsi"/>
        </w:rPr>
      </w:pPr>
    </w:p>
    <w:p w14:paraId="04DF5D10" w14:textId="4F71D1A2" w:rsidR="00653588" w:rsidRPr="00653588" w:rsidRDefault="00653588" w:rsidP="00653588">
      <w:pPr>
        <w:jc w:val="both"/>
        <w:rPr>
          <w:rFonts w:asciiTheme="majorHAnsi" w:hAnsiTheme="majorHAnsi" w:cstheme="majorHAnsi"/>
        </w:rPr>
      </w:pPr>
      <w:r w:rsidRPr="00653588">
        <w:rPr>
          <w:rFonts w:asciiTheme="majorHAnsi" w:hAnsiTheme="majorHAnsi" w:cstheme="majorHAnsi"/>
        </w:rPr>
        <w:t>Recognizing that coming together for our annual meeting would not be safe, we as a Board unanimously agreed to stay the organization for a year.  Most of the Officers and Board Members would continue to serve until we could again meet in person.  Some of our Board Members reached the end of their term and as such, we would like to thank Rebecca Herr, Robert Labe, and Colleen Theuerkauf for their dedicated service to the FEPCMD.</w:t>
      </w:r>
    </w:p>
    <w:p w14:paraId="5C8424FE" w14:textId="77777777" w:rsidR="00653588" w:rsidRPr="00653588" w:rsidRDefault="00653588" w:rsidP="00653588">
      <w:pPr>
        <w:jc w:val="both"/>
        <w:rPr>
          <w:rFonts w:asciiTheme="majorHAnsi" w:hAnsiTheme="majorHAnsi" w:cstheme="majorHAnsi"/>
        </w:rPr>
      </w:pPr>
    </w:p>
    <w:p w14:paraId="0801D614" w14:textId="11A957AE" w:rsidR="00653588" w:rsidRPr="00653588" w:rsidRDefault="00653588" w:rsidP="00653588">
      <w:pPr>
        <w:jc w:val="both"/>
        <w:rPr>
          <w:rFonts w:asciiTheme="majorHAnsi" w:hAnsiTheme="majorHAnsi" w:cstheme="majorHAnsi"/>
        </w:rPr>
      </w:pPr>
      <w:r w:rsidRPr="00653588">
        <w:rPr>
          <w:rFonts w:asciiTheme="majorHAnsi" w:hAnsiTheme="majorHAnsi" w:cstheme="majorHAnsi"/>
        </w:rPr>
        <w:t xml:space="preserve">November of 2021 brought us lower Covid numbers, and we once again came together to learn and grow together.  Our annual meeting was held, and the new 2022 Slate of Officers and Board Members were elected to serve.  We are happy to welcome our new Board Members, Diane </w:t>
      </w:r>
      <w:proofErr w:type="spellStart"/>
      <w:r w:rsidRPr="00653588">
        <w:rPr>
          <w:rFonts w:asciiTheme="majorHAnsi" w:hAnsiTheme="majorHAnsi" w:cstheme="majorHAnsi"/>
        </w:rPr>
        <w:t>Moak</w:t>
      </w:r>
      <w:proofErr w:type="spellEnd"/>
      <w:r w:rsidRPr="00653588">
        <w:rPr>
          <w:rFonts w:asciiTheme="majorHAnsi" w:hAnsiTheme="majorHAnsi" w:cstheme="majorHAnsi"/>
        </w:rPr>
        <w:t xml:space="preserve"> and Hannah Thoms. </w:t>
      </w:r>
      <w:r w:rsidR="00790B06">
        <w:rPr>
          <w:rFonts w:asciiTheme="majorHAnsi" w:hAnsiTheme="majorHAnsi" w:cstheme="majorHAnsi"/>
        </w:rPr>
        <w:t xml:space="preserve">  </w:t>
      </w:r>
    </w:p>
    <w:p w14:paraId="497E77A2" w14:textId="548C08C0" w:rsidR="00653588" w:rsidRPr="00653588" w:rsidRDefault="00653588" w:rsidP="00653588">
      <w:pPr>
        <w:jc w:val="both"/>
        <w:rPr>
          <w:rFonts w:asciiTheme="majorHAnsi" w:hAnsiTheme="majorHAnsi" w:cstheme="majorHAnsi"/>
        </w:rPr>
      </w:pPr>
      <w:r w:rsidRPr="00653588">
        <w:rPr>
          <w:rFonts w:asciiTheme="majorHAnsi" w:hAnsiTheme="majorHAnsi" w:cstheme="majorHAnsi"/>
        </w:rPr>
        <w:t>Additionally, I personally want to extend my gratitude to my fellow Board Members and Officers for continuing to serve with such devotion.  They are as follows:</w:t>
      </w:r>
    </w:p>
    <w:p w14:paraId="1B389DD8" w14:textId="77777777" w:rsidR="00653588" w:rsidRPr="00653588" w:rsidRDefault="00653588" w:rsidP="00653588">
      <w:pPr>
        <w:jc w:val="both"/>
        <w:rPr>
          <w:rFonts w:asciiTheme="majorHAnsi" w:hAnsiTheme="majorHAnsi" w:cstheme="majorHAnsi"/>
        </w:rPr>
      </w:pPr>
    </w:p>
    <w:p w14:paraId="13C06ECD"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 xml:space="preserve">Sally Vaughn </w:t>
      </w:r>
      <w:r w:rsidRPr="00653588">
        <w:rPr>
          <w:rFonts w:asciiTheme="majorHAnsi" w:hAnsiTheme="majorHAnsi" w:cstheme="majorHAnsi"/>
        </w:rPr>
        <w:tab/>
      </w:r>
      <w:r w:rsidRPr="00653588">
        <w:rPr>
          <w:rFonts w:asciiTheme="majorHAnsi" w:hAnsiTheme="majorHAnsi" w:cstheme="majorHAnsi"/>
        </w:rPr>
        <w:tab/>
        <w:t>Immediate Past President</w:t>
      </w:r>
    </w:p>
    <w:p w14:paraId="586765FE"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Bruce Stone</w:t>
      </w:r>
      <w:r w:rsidRPr="00653588">
        <w:rPr>
          <w:rFonts w:asciiTheme="majorHAnsi" w:hAnsiTheme="majorHAnsi" w:cstheme="majorHAnsi"/>
        </w:rPr>
        <w:tab/>
      </w:r>
      <w:r w:rsidRPr="00653588">
        <w:rPr>
          <w:rFonts w:asciiTheme="majorHAnsi" w:hAnsiTheme="majorHAnsi" w:cstheme="majorHAnsi"/>
        </w:rPr>
        <w:tab/>
        <w:t>Vice President</w:t>
      </w:r>
    </w:p>
    <w:p w14:paraId="11C0B1F8"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 xml:space="preserve">James </w:t>
      </w:r>
      <w:proofErr w:type="spellStart"/>
      <w:r w:rsidRPr="00653588">
        <w:rPr>
          <w:rFonts w:asciiTheme="majorHAnsi" w:hAnsiTheme="majorHAnsi" w:cstheme="majorHAnsi"/>
        </w:rPr>
        <w:t>Smallegan</w:t>
      </w:r>
      <w:proofErr w:type="spellEnd"/>
      <w:r w:rsidRPr="00653588">
        <w:rPr>
          <w:rFonts w:asciiTheme="majorHAnsi" w:hAnsiTheme="majorHAnsi" w:cstheme="majorHAnsi"/>
        </w:rPr>
        <w:tab/>
        <w:t>Secretary / Treasurer</w:t>
      </w:r>
    </w:p>
    <w:p w14:paraId="287831C4"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Margaret Amsden</w:t>
      </w:r>
      <w:r w:rsidRPr="00653588">
        <w:rPr>
          <w:rFonts w:asciiTheme="majorHAnsi" w:hAnsiTheme="majorHAnsi" w:cstheme="majorHAnsi"/>
        </w:rPr>
        <w:tab/>
        <w:t>Board Member</w:t>
      </w:r>
    </w:p>
    <w:p w14:paraId="2619E84C"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 xml:space="preserve">Angie </w:t>
      </w:r>
      <w:proofErr w:type="spellStart"/>
      <w:r w:rsidRPr="00653588">
        <w:rPr>
          <w:rFonts w:asciiTheme="majorHAnsi" w:hAnsiTheme="majorHAnsi" w:cstheme="majorHAnsi"/>
        </w:rPr>
        <w:t>Choukourian</w:t>
      </w:r>
      <w:proofErr w:type="spellEnd"/>
      <w:r w:rsidRPr="00653588">
        <w:rPr>
          <w:rFonts w:asciiTheme="majorHAnsi" w:hAnsiTheme="majorHAnsi" w:cstheme="majorHAnsi"/>
        </w:rPr>
        <w:tab/>
        <w:t>Board Member</w:t>
      </w:r>
    </w:p>
    <w:p w14:paraId="4AF17903" w14:textId="77777777" w:rsidR="00653588" w:rsidRPr="00653588" w:rsidRDefault="00653588" w:rsidP="00653588">
      <w:pPr>
        <w:ind w:left="2160"/>
        <w:rPr>
          <w:rFonts w:asciiTheme="majorHAnsi" w:hAnsiTheme="majorHAnsi" w:cstheme="majorHAnsi"/>
        </w:rPr>
      </w:pPr>
      <w:r w:rsidRPr="00653588">
        <w:rPr>
          <w:rFonts w:asciiTheme="majorHAnsi" w:hAnsiTheme="majorHAnsi" w:cstheme="majorHAnsi"/>
        </w:rPr>
        <w:t>Glenn Barnes</w:t>
      </w:r>
      <w:r w:rsidRPr="00653588">
        <w:rPr>
          <w:rFonts w:asciiTheme="majorHAnsi" w:hAnsiTheme="majorHAnsi" w:cstheme="majorHAnsi"/>
        </w:rPr>
        <w:tab/>
      </w:r>
      <w:r w:rsidRPr="00653588">
        <w:rPr>
          <w:rFonts w:asciiTheme="majorHAnsi" w:hAnsiTheme="majorHAnsi" w:cstheme="majorHAnsi"/>
        </w:rPr>
        <w:tab/>
        <w:t>Board Member</w:t>
      </w:r>
    </w:p>
    <w:p w14:paraId="2CBC33EB" w14:textId="38B53E9D" w:rsidR="00653588" w:rsidRPr="00653588" w:rsidRDefault="00653588" w:rsidP="00653588">
      <w:pPr>
        <w:ind w:left="2160"/>
        <w:rPr>
          <w:rFonts w:asciiTheme="majorHAnsi" w:hAnsiTheme="majorHAnsi" w:cstheme="majorHAnsi"/>
        </w:rPr>
      </w:pPr>
      <w:r w:rsidRPr="00653588">
        <w:rPr>
          <w:rFonts w:asciiTheme="majorHAnsi" w:hAnsiTheme="majorHAnsi" w:cstheme="majorHAnsi"/>
        </w:rPr>
        <w:t>Greg Hamilton</w:t>
      </w:r>
      <w:r w:rsidR="00051170">
        <w:rPr>
          <w:rFonts w:asciiTheme="majorHAnsi" w:hAnsiTheme="majorHAnsi" w:cstheme="majorHAnsi"/>
        </w:rPr>
        <w:tab/>
      </w:r>
      <w:r w:rsidRPr="00653588">
        <w:rPr>
          <w:rFonts w:asciiTheme="majorHAnsi" w:hAnsiTheme="majorHAnsi" w:cstheme="majorHAnsi"/>
        </w:rPr>
        <w:tab/>
        <w:t>Board Member</w:t>
      </w:r>
    </w:p>
    <w:p w14:paraId="4B209151" w14:textId="660C371E" w:rsidR="00653588" w:rsidRPr="00653588" w:rsidRDefault="00653588" w:rsidP="00653588">
      <w:pPr>
        <w:ind w:left="2160"/>
        <w:rPr>
          <w:rFonts w:asciiTheme="majorHAnsi" w:hAnsiTheme="majorHAnsi" w:cstheme="majorHAnsi"/>
        </w:rPr>
      </w:pPr>
      <w:r w:rsidRPr="00653588">
        <w:rPr>
          <w:rFonts w:asciiTheme="majorHAnsi" w:hAnsiTheme="majorHAnsi" w:cstheme="majorHAnsi"/>
        </w:rPr>
        <w:t>Andrew McCulloch</w:t>
      </w:r>
      <w:r w:rsidRPr="00653588">
        <w:rPr>
          <w:rFonts w:asciiTheme="majorHAnsi" w:hAnsiTheme="majorHAnsi" w:cstheme="majorHAnsi"/>
        </w:rPr>
        <w:tab/>
        <w:t>Board Member</w:t>
      </w:r>
    </w:p>
    <w:p w14:paraId="7DAB56F5" w14:textId="77777777" w:rsidR="00653588" w:rsidRPr="00653588" w:rsidRDefault="00653588" w:rsidP="00653588">
      <w:pPr>
        <w:ind w:left="2160"/>
        <w:rPr>
          <w:rFonts w:asciiTheme="majorHAnsi" w:hAnsiTheme="majorHAnsi" w:cstheme="majorHAnsi"/>
        </w:rPr>
      </w:pPr>
    </w:p>
    <w:p w14:paraId="3B73AD30" w14:textId="2F029EA5" w:rsidR="00653588" w:rsidRPr="00653588" w:rsidRDefault="00653588" w:rsidP="00653588">
      <w:pPr>
        <w:jc w:val="both"/>
        <w:rPr>
          <w:rFonts w:asciiTheme="majorHAnsi" w:hAnsiTheme="majorHAnsi" w:cstheme="majorHAnsi"/>
        </w:rPr>
      </w:pPr>
      <w:r w:rsidRPr="00653588">
        <w:rPr>
          <w:rFonts w:asciiTheme="majorHAnsi" w:hAnsiTheme="majorHAnsi" w:cstheme="majorHAnsi"/>
        </w:rPr>
        <w:t xml:space="preserve">Sally Vaughn deserves a special thank-you for her devoted service and leadership during this unusual moment in history.  Even with constant challenges, Sally kept a positive attitude and remained committed to the Members of the Financial and Estate Planning Council of Metropolitan Detroit.  </w:t>
      </w:r>
      <w:r w:rsidRPr="00653588">
        <w:rPr>
          <w:rFonts w:asciiTheme="majorHAnsi" w:hAnsiTheme="majorHAnsi" w:cstheme="majorHAnsi"/>
          <w:i/>
          <w:iCs/>
        </w:rPr>
        <w:t>I am so proud to have served with her and call her a close friend.</w:t>
      </w:r>
      <w:r w:rsidRPr="00653588">
        <w:rPr>
          <w:rFonts w:asciiTheme="majorHAnsi" w:hAnsiTheme="majorHAnsi" w:cstheme="majorHAnsi"/>
        </w:rPr>
        <w:t xml:space="preserve">  </w:t>
      </w:r>
    </w:p>
    <w:p w14:paraId="128CDEE2" w14:textId="77777777" w:rsidR="00653588" w:rsidRPr="00653588" w:rsidRDefault="00653588" w:rsidP="00653588">
      <w:pPr>
        <w:jc w:val="both"/>
        <w:rPr>
          <w:rFonts w:asciiTheme="majorHAnsi" w:hAnsiTheme="majorHAnsi" w:cstheme="majorHAnsi"/>
        </w:rPr>
      </w:pPr>
    </w:p>
    <w:p w14:paraId="5FC7DF54" w14:textId="28956EF3" w:rsidR="00653588" w:rsidRDefault="00653588" w:rsidP="00653588">
      <w:pPr>
        <w:jc w:val="both"/>
        <w:rPr>
          <w:rFonts w:asciiTheme="majorHAnsi" w:hAnsiTheme="majorHAnsi" w:cstheme="majorHAnsi"/>
        </w:rPr>
      </w:pPr>
      <w:r w:rsidRPr="00653588">
        <w:rPr>
          <w:rFonts w:asciiTheme="majorHAnsi" w:hAnsiTheme="majorHAnsi" w:cstheme="majorHAnsi"/>
        </w:rPr>
        <w:t xml:space="preserve">We also want to thank two very important groups that allowed us to not just survive through the pandemic, but to </w:t>
      </w:r>
      <w:proofErr w:type="gramStart"/>
      <w:r w:rsidRPr="00653588">
        <w:rPr>
          <w:rFonts w:asciiTheme="majorHAnsi" w:hAnsiTheme="majorHAnsi" w:cstheme="majorHAnsi"/>
        </w:rPr>
        <w:t>actually thrive</w:t>
      </w:r>
      <w:proofErr w:type="gramEnd"/>
      <w:r w:rsidRPr="00653588">
        <w:rPr>
          <w:rFonts w:asciiTheme="majorHAnsi" w:hAnsiTheme="majorHAnsi" w:cstheme="majorHAnsi"/>
        </w:rPr>
        <w:t xml:space="preserve"> and grow.  Both groups’ patience and understanding allowed the Board to adapt to the new normal.  The first group is our Sponsors of the FEPCMD.  Most continued with their financial support and commitment to advancing the estate planning community.  The second group is YOU, our members.  You </w:t>
      </w:r>
      <w:r w:rsidRPr="00653588">
        <w:rPr>
          <w:rFonts w:asciiTheme="majorHAnsi" w:hAnsiTheme="majorHAnsi" w:cstheme="majorHAnsi"/>
        </w:rPr>
        <w:lastRenderedPageBreak/>
        <w:t>extended patience and kindness to the leadership team, voicing your support of our efforts.  You continued with your membership, knowing that we will one day emerge from this pandemic and again come together to celebrate professionalism in the estate planning community.</w:t>
      </w:r>
    </w:p>
    <w:p w14:paraId="07CE37B9" w14:textId="77777777" w:rsidR="00790B06" w:rsidRPr="00653588" w:rsidRDefault="00790B06" w:rsidP="00653588">
      <w:pPr>
        <w:jc w:val="both"/>
        <w:rPr>
          <w:rFonts w:asciiTheme="majorHAnsi" w:hAnsiTheme="majorHAnsi" w:cstheme="majorHAnsi"/>
        </w:rPr>
      </w:pPr>
    </w:p>
    <w:p w14:paraId="11CF9201" w14:textId="414F4DC2" w:rsidR="00653588" w:rsidRPr="00653588" w:rsidRDefault="00653588" w:rsidP="00653588">
      <w:pPr>
        <w:jc w:val="both"/>
        <w:rPr>
          <w:rFonts w:asciiTheme="majorHAnsi" w:hAnsiTheme="majorHAnsi" w:cstheme="majorHAnsi"/>
        </w:rPr>
      </w:pPr>
      <w:r w:rsidRPr="00653588">
        <w:rPr>
          <w:rFonts w:asciiTheme="majorHAnsi" w:hAnsiTheme="majorHAnsi" w:cstheme="majorHAnsi"/>
        </w:rPr>
        <w:t>Now, as we enter 2022, we are still learning and changing as we are continually impacted by this pandemic-driven world. We optimistically scheduled our first event of the year.  We sought out a dynamic speaker that has both informed and entertained our group before.  We chose a venue that offers a stellar view high above the city, covered parking and great food.  We started to promote it months in advance.  We attracted an audience.  Then…</w:t>
      </w:r>
      <w:proofErr w:type="gramStart"/>
      <w:r w:rsidRPr="00653588">
        <w:rPr>
          <w:rFonts w:asciiTheme="majorHAnsi" w:hAnsiTheme="majorHAnsi" w:cstheme="majorHAnsi"/>
        </w:rPr>
        <w:t>….Covid</w:t>
      </w:r>
      <w:proofErr w:type="gramEnd"/>
      <w:r w:rsidRPr="00653588">
        <w:rPr>
          <w:rFonts w:asciiTheme="majorHAnsi" w:hAnsiTheme="majorHAnsi" w:cstheme="majorHAnsi"/>
        </w:rPr>
        <w:t xml:space="preserve"> returned with a vengeance. </w:t>
      </w:r>
    </w:p>
    <w:p w14:paraId="1A66D429" w14:textId="77777777" w:rsidR="00653588" w:rsidRPr="00653588" w:rsidRDefault="00653588" w:rsidP="00653588">
      <w:pPr>
        <w:jc w:val="both"/>
        <w:rPr>
          <w:rFonts w:asciiTheme="majorHAnsi" w:hAnsiTheme="majorHAnsi" w:cstheme="majorHAnsi"/>
        </w:rPr>
      </w:pPr>
    </w:p>
    <w:p w14:paraId="6320E6D6" w14:textId="6D6FBBB8" w:rsidR="00653588" w:rsidRDefault="00653588" w:rsidP="00653588">
      <w:pPr>
        <w:jc w:val="both"/>
        <w:rPr>
          <w:rFonts w:asciiTheme="majorHAnsi" w:hAnsiTheme="majorHAnsi" w:cstheme="majorHAnsi"/>
        </w:rPr>
      </w:pPr>
      <w:r w:rsidRPr="00653588">
        <w:rPr>
          <w:rFonts w:asciiTheme="majorHAnsi" w:hAnsiTheme="majorHAnsi" w:cstheme="majorHAnsi"/>
        </w:rPr>
        <w:t>As a Board, we extensively deliberated whether to continue with the event as planned or shift back to a virtual platform.  Recognizing that the Omicron variant is extremely contagious, and our medical system is already overrun, we determined that it is our social responsibility to not do anything that could increase the spread of the virus thus putting further stress on an already overtaxed medical system.  We have scheduled a new presenter on the topic, and this event will be held online on February 23.</w:t>
      </w:r>
    </w:p>
    <w:p w14:paraId="72817D3F" w14:textId="77777777" w:rsidR="00DF6439" w:rsidRPr="00653588" w:rsidRDefault="00DF6439" w:rsidP="00653588">
      <w:pPr>
        <w:jc w:val="both"/>
        <w:rPr>
          <w:rFonts w:asciiTheme="majorHAnsi" w:hAnsiTheme="majorHAnsi" w:cstheme="majorHAnsi"/>
        </w:rPr>
      </w:pPr>
    </w:p>
    <w:p w14:paraId="00447B9C" w14:textId="75E5E3B6" w:rsidR="00653588" w:rsidRPr="00653588" w:rsidRDefault="00653588" w:rsidP="00653588">
      <w:pPr>
        <w:jc w:val="both"/>
        <w:rPr>
          <w:rFonts w:asciiTheme="majorHAnsi" w:hAnsiTheme="majorHAnsi" w:cstheme="majorHAnsi"/>
        </w:rPr>
      </w:pPr>
      <w:r w:rsidRPr="00653588">
        <w:rPr>
          <w:rFonts w:asciiTheme="majorHAnsi" w:hAnsiTheme="majorHAnsi" w:cstheme="majorHAnsi"/>
        </w:rPr>
        <w:t>Although the pandemic left us with a new outlook on live events, it also gave us the opportunity to test new waters.  During 2020 and 2021, we developed an online series of web events.  Based on attendance, they were well received.  Even as we fully emerge from the pandemic, we remain committed to offering future web events to support, not replace, our live events.</w:t>
      </w:r>
    </w:p>
    <w:p w14:paraId="0F5DAD83" w14:textId="77777777" w:rsidR="00653588" w:rsidRPr="00653588" w:rsidRDefault="00653588" w:rsidP="00653588">
      <w:pPr>
        <w:jc w:val="both"/>
        <w:rPr>
          <w:rFonts w:asciiTheme="majorHAnsi" w:hAnsiTheme="majorHAnsi" w:cstheme="majorHAnsi"/>
        </w:rPr>
      </w:pPr>
    </w:p>
    <w:p w14:paraId="5E46B74F" w14:textId="6CAEE061" w:rsidR="00653588" w:rsidRDefault="00653588" w:rsidP="00653588">
      <w:pPr>
        <w:jc w:val="both"/>
        <w:rPr>
          <w:rFonts w:asciiTheme="majorHAnsi" w:hAnsiTheme="majorHAnsi" w:cstheme="majorHAnsi"/>
        </w:rPr>
      </w:pPr>
      <w:r w:rsidRPr="00653588">
        <w:rPr>
          <w:rFonts w:asciiTheme="majorHAnsi" w:hAnsiTheme="majorHAnsi" w:cstheme="majorHAnsi"/>
        </w:rPr>
        <w:t>We remain confident that the Omicron variant will work its way through, and we will be back together from the second quarter on.  We will be delivering great speakers at memorable locations, and, if the pandemic relents, we hope to even bring back the popular sunset boat ride.</w:t>
      </w:r>
    </w:p>
    <w:p w14:paraId="0BE2EB3E" w14:textId="77777777" w:rsidR="00DF6439" w:rsidRPr="00653588" w:rsidRDefault="00DF6439" w:rsidP="00653588">
      <w:pPr>
        <w:jc w:val="both"/>
        <w:rPr>
          <w:rFonts w:asciiTheme="majorHAnsi" w:hAnsiTheme="majorHAnsi" w:cstheme="majorHAnsi"/>
        </w:rPr>
      </w:pPr>
    </w:p>
    <w:p w14:paraId="59F32EE9" w14:textId="77245C3A" w:rsidR="00653588" w:rsidRDefault="00653588" w:rsidP="00653588">
      <w:pPr>
        <w:jc w:val="both"/>
        <w:rPr>
          <w:rFonts w:asciiTheme="majorHAnsi" w:hAnsiTheme="majorHAnsi" w:cstheme="majorHAnsi"/>
        </w:rPr>
      </w:pPr>
      <w:r w:rsidRPr="00653588">
        <w:rPr>
          <w:rFonts w:asciiTheme="majorHAnsi" w:hAnsiTheme="majorHAnsi" w:cstheme="majorHAnsi"/>
        </w:rPr>
        <w:t>Until we can all be together again in person, this Board wishes you good health and happiness!</w:t>
      </w:r>
    </w:p>
    <w:p w14:paraId="48F3078B" w14:textId="77777777" w:rsidR="00653588" w:rsidRPr="00653588" w:rsidRDefault="00653588" w:rsidP="00653588">
      <w:pPr>
        <w:jc w:val="both"/>
        <w:rPr>
          <w:rFonts w:asciiTheme="majorHAnsi" w:hAnsiTheme="majorHAnsi" w:cstheme="majorHAnsi"/>
        </w:rPr>
      </w:pPr>
    </w:p>
    <w:p w14:paraId="615B875F" w14:textId="77777777" w:rsidR="00653588" w:rsidRPr="00653588" w:rsidRDefault="00653588" w:rsidP="00653588">
      <w:pPr>
        <w:rPr>
          <w:rFonts w:asciiTheme="majorHAnsi" w:hAnsiTheme="majorHAnsi" w:cstheme="majorHAnsi"/>
        </w:rPr>
      </w:pPr>
      <w:r w:rsidRPr="00653588">
        <w:rPr>
          <w:rFonts w:asciiTheme="majorHAnsi" w:hAnsiTheme="majorHAnsi" w:cstheme="majorHAnsi"/>
        </w:rPr>
        <w:t>On behalf of the Board of Directors,</w:t>
      </w:r>
    </w:p>
    <w:p w14:paraId="0F65227A" w14:textId="77777777" w:rsidR="00653588" w:rsidRPr="00653588" w:rsidRDefault="00653588" w:rsidP="00653588">
      <w:pPr>
        <w:rPr>
          <w:rFonts w:asciiTheme="majorHAnsi" w:hAnsiTheme="majorHAnsi" w:cstheme="majorHAnsi"/>
        </w:rPr>
      </w:pPr>
      <w:r w:rsidRPr="00653588">
        <w:rPr>
          <w:rFonts w:asciiTheme="majorHAnsi" w:hAnsiTheme="majorHAnsi" w:cstheme="majorHAnsi"/>
        </w:rPr>
        <w:t>Jeffrey R. Hoenle, President</w:t>
      </w:r>
    </w:p>
    <w:p w14:paraId="2B9C5A32" w14:textId="283D0A9B" w:rsidR="00653588" w:rsidRDefault="00653588" w:rsidP="00145376">
      <w:pPr>
        <w:rPr>
          <w:sz w:val="22"/>
          <w:szCs w:val="22"/>
        </w:rPr>
      </w:pPr>
    </w:p>
    <w:p w14:paraId="48CC9900" w14:textId="05C3E9DD" w:rsidR="00653588" w:rsidRPr="009D48F5" w:rsidRDefault="009D48F5" w:rsidP="009D48F5">
      <w:pPr>
        <w:jc w:val="center"/>
        <w:rPr>
          <w:color w:val="FF0000"/>
          <w:sz w:val="36"/>
          <w:szCs w:val="36"/>
        </w:rPr>
      </w:pPr>
      <w:r w:rsidRPr="009D48F5">
        <w:rPr>
          <w:color w:val="FF0000"/>
          <w:sz w:val="36"/>
          <w:szCs w:val="36"/>
        </w:rPr>
        <w:t>SAVE THE DATE – FEPCMD GOLF OUTING</w:t>
      </w:r>
    </w:p>
    <w:p w14:paraId="57D64AEA" w14:textId="5304E0A1" w:rsidR="009D48F5" w:rsidRDefault="009D48F5" w:rsidP="009D48F5">
      <w:pPr>
        <w:jc w:val="center"/>
        <w:rPr>
          <w:sz w:val="22"/>
          <w:szCs w:val="22"/>
        </w:rPr>
      </w:pPr>
    </w:p>
    <w:p w14:paraId="7D2A505C" w14:textId="47EF76E9" w:rsidR="009D48F5" w:rsidRPr="00806EC2" w:rsidRDefault="009D48F5" w:rsidP="009D48F5">
      <w:pPr>
        <w:jc w:val="center"/>
        <w:rPr>
          <w:b/>
          <w:bCs/>
          <w:sz w:val="22"/>
          <w:szCs w:val="22"/>
          <w:highlight w:val="yellow"/>
        </w:rPr>
      </w:pPr>
      <w:r w:rsidRPr="00806EC2">
        <w:rPr>
          <w:b/>
          <w:bCs/>
          <w:sz w:val="22"/>
          <w:szCs w:val="22"/>
          <w:highlight w:val="yellow"/>
        </w:rPr>
        <w:t>Monday, May 23, 2022</w:t>
      </w:r>
    </w:p>
    <w:p w14:paraId="32CC692C" w14:textId="014BB6E1" w:rsidR="009D48F5" w:rsidRPr="00806EC2" w:rsidRDefault="009D48F5" w:rsidP="009D48F5">
      <w:pPr>
        <w:jc w:val="center"/>
        <w:rPr>
          <w:b/>
          <w:bCs/>
          <w:sz w:val="22"/>
          <w:szCs w:val="22"/>
        </w:rPr>
      </w:pPr>
      <w:r w:rsidRPr="00806EC2">
        <w:rPr>
          <w:b/>
          <w:bCs/>
          <w:sz w:val="22"/>
          <w:szCs w:val="22"/>
          <w:highlight w:val="yellow"/>
        </w:rPr>
        <w:t>Wabeek Country Club</w:t>
      </w:r>
    </w:p>
    <w:p w14:paraId="7F05B5DF" w14:textId="191F1570" w:rsidR="00653588" w:rsidRDefault="00653588" w:rsidP="00145376">
      <w:pPr>
        <w:rPr>
          <w:sz w:val="22"/>
          <w:szCs w:val="22"/>
        </w:rPr>
      </w:pPr>
    </w:p>
    <w:p w14:paraId="5886330B" w14:textId="2F61002B" w:rsidR="00653588" w:rsidRDefault="00653588" w:rsidP="00145376">
      <w:pPr>
        <w:rPr>
          <w:sz w:val="22"/>
          <w:szCs w:val="22"/>
        </w:rPr>
      </w:pPr>
    </w:p>
    <w:p w14:paraId="37503CED" w14:textId="51B17C91" w:rsidR="00653588" w:rsidRDefault="009D48F5" w:rsidP="009D48F5">
      <w:pPr>
        <w:jc w:val="center"/>
        <w:rPr>
          <w:sz w:val="22"/>
          <w:szCs w:val="22"/>
        </w:rPr>
      </w:pPr>
      <w:r>
        <w:rPr>
          <w:noProof/>
        </w:rPr>
        <w:drawing>
          <wp:inline distT="0" distB="0" distL="0" distR="0" wp14:anchorId="2104B0DA" wp14:editId="6ED522B6">
            <wp:extent cx="3003090" cy="2004060"/>
            <wp:effectExtent l="0" t="0" r="0" b="0"/>
            <wp:docPr id="5" name="Picture 5" descr="A picture containing grass, tree,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ss, tree, outdoor, sky&#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7696" cy="2007134"/>
                    </a:xfrm>
                    <a:prstGeom prst="rect">
                      <a:avLst/>
                    </a:prstGeom>
                    <a:noFill/>
                    <a:ln>
                      <a:noFill/>
                    </a:ln>
                  </pic:spPr>
                </pic:pic>
              </a:graphicData>
            </a:graphic>
          </wp:inline>
        </w:drawing>
      </w:r>
    </w:p>
    <w:p w14:paraId="11EC17F2" w14:textId="27CD7225" w:rsidR="00653588" w:rsidRPr="009D48F5" w:rsidRDefault="00653588" w:rsidP="00653588">
      <w:pPr>
        <w:jc w:val="center"/>
        <w:rPr>
          <w:rFonts w:ascii="Times New Roman" w:hAnsi="Times New Roman"/>
          <w:b/>
          <w:sz w:val="20"/>
          <w:szCs w:val="20"/>
        </w:rPr>
      </w:pPr>
      <w:r w:rsidRPr="009D48F5">
        <w:rPr>
          <w:rFonts w:ascii="Times New Roman" w:hAnsi="Times New Roman"/>
          <w:b/>
          <w:bCs/>
          <w:iCs/>
          <w:sz w:val="20"/>
          <w:szCs w:val="20"/>
        </w:rPr>
        <w:lastRenderedPageBreak/>
        <w:t>THE FINANCIAL AND ESTATE PLANNING COUNCIL OF METROPOLITAN DETROIT</w:t>
      </w:r>
      <w:r w:rsidR="009D48F5">
        <w:rPr>
          <w:rFonts w:ascii="Times New Roman" w:hAnsi="Times New Roman"/>
          <w:b/>
          <w:bCs/>
          <w:iCs/>
          <w:sz w:val="20"/>
          <w:szCs w:val="20"/>
        </w:rPr>
        <w:t xml:space="preserve"> PRESENTS</w:t>
      </w:r>
      <w:r w:rsidRPr="009D48F5">
        <w:rPr>
          <w:rFonts w:ascii="Times New Roman" w:hAnsi="Times New Roman"/>
          <w:b/>
          <w:bCs/>
          <w:iCs/>
          <w:sz w:val="20"/>
          <w:szCs w:val="20"/>
        </w:rPr>
        <w:t xml:space="preserve"> </w:t>
      </w:r>
    </w:p>
    <w:p w14:paraId="4C91ADD7" w14:textId="77777777" w:rsidR="00653588" w:rsidRPr="009D48F5" w:rsidRDefault="00653588" w:rsidP="00653588">
      <w:pPr>
        <w:pStyle w:val="Heading1"/>
        <w:rPr>
          <w:rFonts w:ascii="Arial" w:hAnsi="Arial" w:cs="Arial"/>
          <w:i w:val="0"/>
          <w:iCs w:val="0"/>
          <w:color w:val="1F4E79"/>
          <w:sz w:val="30"/>
          <w:szCs w:val="30"/>
        </w:rPr>
      </w:pPr>
      <w:r w:rsidRPr="009D48F5">
        <w:rPr>
          <w:rFonts w:ascii="Arial" w:hAnsi="Arial" w:cs="Arial"/>
          <w:i w:val="0"/>
          <w:iCs w:val="0"/>
          <w:color w:val="1F4E79"/>
          <w:sz w:val="30"/>
          <w:szCs w:val="30"/>
        </w:rPr>
        <w:t>Wednesday, February 23, 2022 / 1:00 pm to 2:00 pm ET</w:t>
      </w:r>
    </w:p>
    <w:p w14:paraId="0BC6E9C0" w14:textId="77777777" w:rsidR="00653588" w:rsidRPr="009D48F5" w:rsidRDefault="00653588" w:rsidP="00653588">
      <w:pPr>
        <w:jc w:val="center"/>
        <w:rPr>
          <w:b/>
          <w:bCs/>
          <w:color w:val="1F4E79"/>
          <w:sz w:val="30"/>
          <w:szCs w:val="30"/>
        </w:rPr>
      </w:pPr>
      <w:r w:rsidRPr="009D48F5">
        <w:rPr>
          <w:b/>
          <w:bCs/>
          <w:color w:val="1F4E79"/>
          <w:sz w:val="30"/>
          <w:szCs w:val="30"/>
        </w:rPr>
        <w:t>Complimentary Virtual Webinar</w:t>
      </w:r>
    </w:p>
    <w:p w14:paraId="109F10A2" w14:textId="77777777" w:rsidR="00653588" w:rsidRPr="009D48F5" w:rsidRDefault="00653588" w:rsidP="00653588">
      <w:pPr>
        <w:jc w:val="center"/>
        <w:rPr>
          <w:b/>
          <w:bCs/>
          <w:color w:val="FF0000"/>
          <w:sz w:val="30"/>
          <w:szCs w:val="30"/>
        </w:rPr>
      </w:pPr>
      <w:r w:rsidRPr="009D48F5">
        <w:rPr>
          <w:b/>
          <w:bCs/>
          <w:color w:val="FF0000"/>
          <w:sz w:val="30"/>
          <w:szCs w:val="30"/>
        </w:rPr>
        <w:t>“Taxes:  What’s New in 2022”</w:t>
      </w:r>
    </w:p>
    <w:p w14:paraId="414DDF15" w14:textId="77777777" w:rsidR="00653588" w:rsidRPr="009D48F5" w:rsidRDefault="00653588" w:rsidP="00653588">
      <w:pPr>
        <w:jc w:val="center"/>
        <w:rPr>
          <w:b/>
          <w:bCs/>
          <w:color w:val="FF0000"/>
          <w:sz w:val="30"/>
          <w:szCs w:val="30"/>
        </w:rPr>
      </w:pPr>
      <w:r w:rsidRPr="009D48F5">
        <w:rPr>
          <w:b/>
          <w:bCs/>
          <w:color w:val="FF0000"/>
          <w:sz w:val="30"/>
          <w:szCs w:val="30"/>
        </w:rPr>
        <w:t>Ruth Flynn Raftery, JD, CPA, AEP®</w:t>
      </w:r>
    </w:p>
    <w:p w14:paraId="6374065D" w14:textId="77777777" w:rsidR="00653588" w:rsidRPr="00C519F7" w:rsidRDefault="00BF6055" w:rsidP="00653588">
      <w:pPr>
        <w:jc w:val="center"/>
        <w:rPr>
          <w:b/>
          <w:bCs/>
          <w:color w:val="1F4E79"/>
          <w:sz w:val="32"/>
          <w:szCs w:val="32"/>
        </w:rPr>
      </w:pPr>
      <w:hyperlink r:id="rId30" w:history="1">
        <w:r w:rsidR="00653588" w:rsidRPr="00F9059F">
          <w:rPr>
            <w:rStyle w:val="Hyperlink"/>
            <w:b/>
            <w:bCs/>
            <w:sz w:val="32"/>
            <w:szCs w:val="32"/>
            <w:highlight w:val="yellow"/>
          </w:rPr>
          <w:t>Register Here</w:t>
        </w:r>
      </w:hyperlink>
    </w:p>
    <w:p w14:paraId="7525008A" w14:textId="77777777" w:rsidR="00653588" w:rsidRPr="00146F37" w:rsidRDefault="00653588" w:rsidP="00653588">
      <w:pPr>
        <w:rPr>
          <w:b/>
          <w:bCs/>
          <w:color w:val="1F4E79"/>
          <w:sz w:val="8"/>
          <w:szCs w:val="8"/>
        </w:rPr>
      </w:pPr>
      <w:r>
        <w:rPr>
          <w:b/>
          <w:bCs/>
          <w:color w:val="1F4E79"/>
          <w:sz w:val="32"/>
          <w:szCs w:val="32"/>
        </w:rPr>
        <w:tab/>
      </w:r>
      <w:r>
        <w:tab/>
      </w:r>
    </w:p>
    <w:p w14:paraId="27929769" w14:textId="168C46BC" w:rsidR="00653588" w:rsidRPr="00C36DA0" w:rsidRDefault="00653588" w:rsidP="00653588">
      <w:pPr>
        <w:jc w:val="center"/>
        <w:rPr>
          <w:b/>
          <w:bCs/>
          <w:i/>
          <w:iCs/>
          <w:szCs w:val="20"/>
        </w:rPr>
      </w:pPr>
      <w:r>
        <w:rPr>
          <w:noProof/>
        </w:rPr>
        <w:drawing>
          <wp:inline distT="0" distB="0" distL="0" distR="0" wp14:anchorId="66A4A931" wp14:editId="0FFDCC1E">
            <wp:extent cx="1362075" cy="1362075"/>
            <wp:effectExtent l="0" t="0" r="0" b="0"/>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p w14:paraId="3DC75290" w14:textId="77777777" w:rsidR="00653588" w:rsidRPr="00C36DA0" w:rsidRDefault="00BF6055" w:rsidP="00653588">
      <w:pPr>
        <w:jc w:val="center"/>
        <w:rPr>
          <w:b/>
          <w:bCs/>
          <w:color w:val="FF0000"/>
          <w:sz w:val="8"/>
          <w:szCs w:val="8"/>
        </w:rPr>
      </w:pPr>
      <w:r>
        <w:rPr>
          <w:noProof/>
        </w:rPr>
        <w:pict w14:anchorId="5EAE7AAA">
          <v:shapetype id="_x0000_t202" coordsize="21600,21600" o:spt="202" path="m,l,21600r21600,l21600,xe">
            <v:stroke joinstyle="miter"/>
            <v:path gradientshapeok="t" o:connecttype="rect"/>
          </v:shapetype>
          <v:shape id="_x0000_s2066" type="#_x0000_t202" style="position:absolute;left:0;text-align:left;margin-left:-4.95pt;margin-top:4.5pt;width:535.8pt;height:115.8pt;z-index:251680768">
            <v:textbox style="mso-next-textbox:#_x0000_s2066">
              <w:txbxContent>
                <w:p w14:paraId="55FBAA0C" w14:textId="77777777" w:rsidR="00653588" w:rsidRPr="00407D65" w:rsidRDefault="00653588" w:rsidP="00653588">
                  <w:pPr>
                    <w:rPr>
                      <w:sz w:val="20"/>
                      <w:szCs w:val="20"/>
                    </w:rPr>
                  </w:pPr>
                  <w:r w:rsidRPr="00407D65">
                    <w:rPr>
                      <w:sz w:val="20"/>
                      <w:szCs w:val="20"/>
                    </w:rPr>
                    <w:t xml:space="preserve">2021 looked like it would be the year for sweeping tax law changes.  </w:t>
                  </w:r>
                  <w:proofErr w:type="gramStart"/>
                  <w:r w:rsidRPr="00407D65">
                    <w:rPr>
                      <w:sz w:val="20"/>
                      <w:szCs w:val="20"/>
                    </w:rPr>
                    <w:t>But,</w:t>
                  </w:r>
                  <w:proofErr w:type="gramEnd"/>
                  <w:r w:rsidRPr="00407D65">
                    <w:rPr>
                      <w:sz w:val="20"/>
                      <w:szCs w:val="20"/>
                    </w:rPr>
                    <w:t xml:space="preserve"> even though the Democrats held the White House and both Houses of Congress, that didn’t happen.  Currently, debate continues about a scaled-back version of the Budget Reconciliation Bill (aka – The Build Back Better Act) and accountants are busy with the 2021 tax filing season.  In this webinar we’ll discuss:</w:t>
                  </w:r>
                </w:p>
                <w:p w14:paraId="32B761C1" w14:textId="77777777" w:rsidR="00653588" w:rsidRPr="00407D65" w:rsidRDefault="00653588" w:rsidP="00653588">
                  <w:pPr>
                    <w:numPr>
                      <w:ilvl w:val="0"/>
                      <w:numId w:val="12"/>
                    </w:numPr>
                    <w:rPr>
                      <w:sz w:val="20"/>
                      <w:szCs w:val="20"/>
                    </w:rPr>
                  </w:pPr>
                  <w:r w:rsidRPr="00407D65">
                    <w:rPr>
                      <w:sz w:val="20"/>
                      <w:szCs w:val="20"/>
                    </w:rPr>
                    <w:t>What’s New in 2022</w:t>
                  </w:r>
                </w:p>
                <w:p w14:paraId="402E0952" w14:textId="77777777" w:rsidR="00653588" w:rsidRPr="00407D65" w:rsidRDefault="00653588" w:rsidP="00653588">
                  <w:pPr>
                    <w:numPr>
                      <w:ilvl w:val="0"/>
                      <w:numId w:val="12"/>
                    </w:numPr>
                    <w:rPr>
                      <w:sz w:val="20"/>
                      <w:szCs w:val="20"/>
                    </w:rPr>
                  </w:pPr>
                  <w:r w:rsidRPr="00407D65">
                    <w:rPr>
                      <w:sz w:val="20"/>
                      <w:szCs w:val="20"/>
                    </w:rPr>
                    <w:t>What didn’t happen</w:t>
                  </w:r>
                </w:p>
                <w:p w14:paraId="41287152" w14:textId="77777777" w:rsidR="00653588" w:rsidRPr="00407D65" w:rsidRDefault="00653588" w:rsidP="00653588">
                  <w:pPr>
                    <w:numPr>
                      <w:ilvl w:val="0"/>
                      <w:numId w:val="12"/>
                    </w:numPr>
                    <w:rPr>
                      <w:sz w:val="20"/>
                      <w:szCs w:val="20"/>
                    </w:rPr>
                  </w:pPr>
                  <w:r w:rsidRPr="00407D65">
                    <w:rPr>
                      <w:sz w:val="20"/>
                      <w:szCs w:val="20"/>
                    </w:rPr>
                    <w:t>What might still happen</w:t>
                  </w:r>
                </w:p>
                <w:p w14:paraId="47902B28" w14:textId="77777777" w:rsidR="00653588" w:rsidRPr="00407D65" w:rsidRDefault="00653588" w:rsidP="00653588">
                  <w:pPr>
                    <w:numPr>
                      <w:ilvl w:val="0"/>
                      <w:numId w:val="12"/>
                    </w:numPr>
                    <w:rPr>
                      <w:sz w:val="20"/>
                      <w:szCs w:val="20"/>
                    </w:rPr>
                  </w:pPr>
                  <w:r w:rsidRPr="00407D65">
                    <w:rPr>
                      <w:sz w:val="20"/>
                      <w:szCs w:val="20"/>
                    </w:rPr>
                    <w:t>General tax planning ideas</w:t>
                  </w:r>
                </w:p>
                <w:p w14:paraId="00D48B9B" w14:textId="77777777" w:rsidR="00653588" w:rsidRPr="00407D65" w:rsidRDefault="00653588" w:rsidP="00653588">
                  <w:pPr>
                    <w:numPr>
                      <w:ilvl w:val="0"/>
                      <w:numId w:val="12"/>
                    </w:numPr>
                    <w:rPr>
                      <w:sz w:val="20"/>
                      <w:szCs w:val="20"/>
                    </w:rPr>
                  </w:pPr>
                  <w:r w:rsidRPr="00407D65">
                    <w:rPr>
                      <w:sz w:val="20"/>
                      <w:szCs w:val="20"/>
                    </w:rPr>
                    <w:t>Taxes and collaboration among members in the Financial and Estate Planning Council</w:t>
                  </w:r>
                </w:p>
                <w:p w14:paraId="74FC6643" w14:textId="77777777" w:rsidR="00653588" w:rsidRDefault="00653588" w:rsidP="00653588"/>
              </w:txbxContent>
            </v:textbox>
          </v:shape>
        </w:pict>
      </w:r>
    </w:p>
    <w:p w14:paraId="22B739BA" w14:textId="77777777" w:rsidR="00653588" w:rsidRDefault="00653588" w:rsidP="00653588">
      <w:pPr>
        <w:jc w:val="center"/>
        <w:rPr>
          <w:b/>
          <w:bCs/>
          <w:sz w:val="22"/>
          <w:szCs w:val="22"/>
        </w:rPr>
      </w:pPr>
    </w:p>
    <w:p w14:paraId="6A2E5F1F" w14:textId="77777777" w:rsidR="00653588" w:rsidRDefault="00653588" w:rsidP="00653588">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10041E34" w14:textId="77777777" w:rsidR="00653588" w:rsidRPr="00F6487F" w:rsidRDefault="00653588" w:rsidP="00653588">
      <w:pPr>
        <w:rPr>
          <w:rFonts w:ascii="Arial Narrow" w:hAnsi="Arial Narrow"/>
          <w:b/>
          <w:bCs/>
          <w:sz w:val="12"/>
          <w:szCs w:val="12"/>
          <w:u w:val="single"/>
        </w:rPr>
      </w:pPr>
    </w:p>
    <w:p w14:paraId="090760A0" w14:textId="77777777" w:rsidR="00653588" w:rsidRDefault="00653588" w:rsidP="00653588">
      <w:pPr>
        <w:rPr>
          <w:rFonts w:ascii="Arial Narrow" w:hAnsi="Arial Narrow"/>
          <w:b/>
          <w:bCs/>
          <w:color w:val="1F4E79"/>
          <w:u w:val="single"/>
        </w:rPr>
      </w:pPr>
    </w:p>
    <w:p w14:paraId="7B128249" w14:textId="77777777" w:rsidR="00653588" w:rsidRDefault="00653588" w:rsidP="00653588">
      <w:pPr>
        <w:rPr>
          <w:rFonts w:ascii="Arial Narrow" w:hAnsi="Arial Narrow"/>
          <w:b/>
          <w:bCs/>
          <w:color w:val="1F4E79"/>
          <w:u w:val="single"/>
        </w:rPr>
      </w:pPr>
    </w:p>
    <w:p w14:paraId="101D1226" w14:textId="77777777" w:rsidR="00653588" w:rsidRDefault="00653588" w:rsidP="00653588">
      <w:pPr>
        <w:rPr>
          <w:rFonts w:ascii="Arial Narrow" w:hAnsi="Arial Narrow"/>
          <w:b/>
          <w:bCs/>
          <w:color w:val="1F4E79"/>
          <w:u w:val="single"/>
        </w:rPr>
      </w:pPr>
    </w:p>
    <w:p w14:paraId="464DF75F" w14:textId="77777777" w:rsidR="00653588" w:rsidRPr="002F2ED0" w:rsidRDefault="00653588" w:rsidP="00653588">
      <w:pPr>
        <w:rPr>
          <w:rFonts w:ascii="Calibri" w:hAnsi="Calibri" w:cs="Calibri"/>
          <w:b/>
          <w:bCs/>
          <w:sz w:val="18"/>
          <w:szCs w:val="18"/>
        </w:rPr>
      </w:pPr>
    </w:p>
    <w:p w14:paraId="3817E0DD" w14:textId="77777777" w:rsidR="00653588" w:rsidRDefault="00653588" w:rsidP="00653588">
      <w:pPr>
        <w:rPr>
          <w:rFonts w:ascii="Calibri" w:hAnsi="Calibri" w:cs="Calibri"/>
          <w:b/>
          <w:bCs/>
          <w:sz w:val="18"/>
          <w:szCs w:val="18"/>
        </w:rPr>
      </w:pPr>
    </w:p>
    <w:p w14:paraId="071A409A" w14:textId="77777777" w:rsidR="00653588" w:rsidRDefault="00653588" w:rsidP="00653588">
      <w:pPr>
        <w:rPr>
          <w:rFonts w:ascii="Calibri" w:hAnsi="Calibri" w:cs="Calibri"/>
          <w:b/>
          <w:bCs/>
          <w:sz w:val="18"/>
          <w:szCs w:val="18"/>
        </w:rPr>
      </w:pPr>
    </w:p>
    <w:p w14:paraId="152CFDE8" w14:textId="77777777" w:rsidR="00653588" w:rsidRDefault="00653588" w:rsidP="00653588">
      <w:pPr>
        <w:rPr>
          <w:rFonts w:ascii="Calibri" w:hAnsi="Calibri" w:cs="Calibri"/>
          <w:b/>
          <w:bCs/>
          <w:sz w:val="18"/>
          <w:szCs w:val="18"/>
        </w:rPr>
      </w:pPr>
    </w:p>
    <w:p w14:paraId="7A157C54" w14:textId="77777777" w:rsidR="00653588" w:rsidRPr="006C6E01" w:rsidRDefault="00653588" w:rsidP="00653588">
      <w:pPr>
        <w:jc w:val="both"/>
        <w:rPr>
          <w:rFonts w:ascii="Calibri" w:hAnsi="Calibri" w:cs="Calibri"/>
          <w:b/>
          <w:bCs/>
          <w:color w:val="000000"/>
          <w:sz w:val="18"/>
          <w:szCs w:val="18"/>
        </w:rPr>
      </w:pPr>
      <w:r w:rsidRPr="006C6E01">
        <w:rPr>
          <w:rFonts w:ascii="Calibri" w:hAnsi="Calibri" w:cs="Calibri"/>
          <w:b/>
          <w:bCs/>
          <w:color w:val="000000"/>
          <w:sz w:val="18"/>
          <w:szCs w:val="18"/>
        </w:rPr>
        <w:t xml:space="preserve">Ruth is a licensed attorney and a Certified Public Accountant with over 20 years of experience.  As President and co-founder of Advanced Planning Educational Group (APEG), Ruth is responsible for creating and executing the design and strategic direction of APEG’s mission to support the needs of professionals who participate in the holistic planning process.  In addition to her role with APEG, Ruth also serves as a Senior Advisor to </w:t>
      </w:r>
      <w:proofErr w:type="spellStart"/>
      <w:r w:rsidRPr="006C6E01">
        <w:rPr>
          <w:rFonts w:ascii="Calibri" w:hAnsi="Calibri" w:cs="Calibri"/>
          <w:b/>
          <w:bCs/>
          <w:color w:val="000000"/>
          <w:sz w:val="18"/>
          <w:szCs w:val="18"/>
        </w:rPr>
        <w:t>AltaView</w:t>
      </w:r>
      <w:proofErr w:type="spellEnd"/>
      <w:r w:rsidRPr="006C6E01">
        <w:rPr>
          <w:rFonts w:ascii="Calibri" w:hAnsi="Calibri" w:cs="Calibri"/>
          <w:b/>
          <w:bCs/>
          <w:color w:val="000000"/>
          <w:sz w:val="18"/>
          <w:szCs w:val="18"/>
        </w:rPr>
        <w:t xml:space="preserve"> Advisors, LLC a business valuation firm with offices in Orange County, San Francisco, </w:t>
      </w:r>
      <w:proofErr w:type="gramStart"/>
      <w:r w:rsidRPr="006C6E01">
        <w:rPr>
          <w:rFonts w:ascii="Calibri" w:hAnsi="Calibri" w:cs="Calibri"/>
          <w:b/>
          <w:bCs/>
          <w:color w:val="000000"/>
          <w:sz w:val="18"/>
          <w:szCs w:val="18"/>
        </w:rPr>
        <w:t>Dallas</w:t>
      </w:r>
      <w:proofErr w:type="gramEnd"/>
      <w:r w:rsidRPr="006C6E01">
        <w:rPr>
          <w:rFonts w:ascii="Calibri" w:hAnsi="Calibri" w:cs="Calibri"/>
          <w:b/>
          <w:bCs/>
          <w:color w:val="000000"/>
          <w:sz w:val="18"/>
          <w:szCs w:val="18"/>
        </w:rPr>
        <w:t xml:space="preserve"> and New York.   Throughout her career, Ruth has held a variety of roles both within and outside of Public Accounting.  Early in her career, she spent 12 years in the Tax Department at Deloitte, and most recently, was employed as a Director in the Estate, Gift and Trust Services Group at </w:t>
      </w:r>
      <w:proofErr w:type="spellStart"/>
      <w:r w:rsidRPr="006C6E01">
        <w:rPr>
          <w:rFonts w:ascii="Calibri" w:hAnsi="Calibri" w:cs="Calibri"/>
          <w:b/>
          <w:bCs/>
          <w:color w:val="000000"/>
          <w:sz w:val="18"/>
          <w:szCs w:val="18"/>
        </w:rPr>
        <w:t>Wiss</w:t>
      </w:r>
      <w:proofErr w:type="spellEnd"/>
      <w:r w:rsidRPr="006C6E01">
        <w:rPr>
          <w:rFonts w:ascii="Calibri" w:hAnsi="Calibri" w:cs="Calibri"/>
          <w:b/>
          <w:bCs/>
          <w:color w:val="000000"/>
          <w:sz w:val="18"/>
          <w:szCs w:val="18"/>
        </w:rPr>
        <w:t xml:space="preserve"> &amp; Company LLP, a public accounting firm with offices in New York and New Jersey.  Her expertise in both US and International estate, gift and trust taxation allowed her to serve clients including owners of closely held businesses, high net-worth individuals and families, and individuals who serve as fiduciaries for estates and trusts.  In roles outside of public accounting, Ruth led Product Development for tax products at Thomson Reuters, was the Director of Business Development at FMV Opinions and participated in the planning process as a Wealth Advisor at Round Table Wealth Management.  Ruth’s diverse experience gives her a unique perspective into to the role </w:t>
      </w:r>
      <w:proofErr w:type="gramStart"/>
      <w:r w:rsidRPr="006C6E01">
        <w:rPr>
          <w:rFonts w:ascii="Calibri" w:hAnsi="Calibri" w:cs="Calibri"/>
          <w:b/>
          <w:bCs/>
          <w:color w:val="000000"/>
          <w:sz w:val="18"/>
          <w:szCs w:val="18"/>
        </w:rPr>
        <w:t>that various professionals</w:t>
      </w:r>
      <w:proofErr w:type="gramEnd"/>
      <w:r w:rsidRPr="006C6E01">
        <w:rPr>
          <w:rFonts w:ascii="Calibri" w:hAnsi="Calibri" w:cs="Calibri"/>
          <w:b/>
          <w:bCs/>
          <w:color w:val="000000"/>
          <w:sz w:val="18"/>
          <w:szCs w:val="18"/>
        </w:rPr>
        <w:t xml:space="preserve"> play in the holistic planning process. </w:t>
      </w:r>
    </w:p>
    <w:p w14:paraId="48ED9154" w14:textId="77777777" w:rsidR="009B3D38" w:rsidRDefault="009B3D38" w:rsidP="009B3D38">
      <w:pPr>
        <w:pBdr>
          <w:top w:val="double" w:sz="4" w:space="1" w:color="auto"/>
          <w:left w:val="double" w:sz="4" w:space="4" w:color="auto"/>
          <w:bottom w:val="double" w:sz="4" w:space="5" w:color="auto"/>
          <w:right w:val="double" w:sz="4" w:space="4" w:color="auto"/>
        </w:pBdr>
        <w:jc w:val="center"/>
        <w:rPr>
          <w:b/>
          <w:sz w:val="16"/>
          <w:szCs w:val="16"/>
          <w:lang w:val="en"/>
        </w:rPr>
      </w:pPr>
      <w:r>
        <w:rPr>
          <w:b/>
          <w:sz w:val="16"/>
          <w:szCs w:val="16"/>
          <w:lang w:val="en"/>
        </w:rPr>
        <w:tab/>
      </w:r>
    </w:p>
    <w:p w14:paraId="5CED327C" w14:textId="77777777" w:rsidR="009B3D38" w:rsidRPr="00281A3E" w:rsidRDefault="009B3D38" w:rsidP="009B3D38">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2022 Sponsors </w:t>
      </w:r>
    </w:p>
    <w:p w14:paraId="12B69943" w14:textId="77777777" w:rsidR="009B3D38" w:rsidRDefault="009B3D38" w:rsidP="009B3D38">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02226D7F"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32"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33" w:history="1">
        <w:r w:rsidRPr="000B07AC">
          <w:rPr>
            <w:rStyle w:val="Hyperlink"/>
            <w:b/>
            <w:sz w:val="16"/>
            <w:szCs w:val="16"/>
            <w:lang w:val="en"/>
          </w:rPr>
          <w:t>Lifetime Financial Growth of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34"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35" w:history="1">
        <w:proofErr w:type="spellStart"/>
        <w:r w:rsidRPr="000B07AC">
          <w:rPr>
            <w:rStyle w:val="Hyperlink"/>
            <w:b/>
            <w:sz w:val="16"/>
            <w:szCs w:val="16"/>
            <w:lang w:val="en"/>
          </w:rPr>
          <w:t>Maddin</w:t>
        </w:r>
        <w:proofErr w:type="spellEnd"/>
        <w:r w:rsidRPr="000B07AC">
          <w:rPr>
            <w:rStyle w:val="Hyperlink"/>
            <w:b/>
            <w:sz w:val="16"/>
            <w:szCs w:val="16"/>
            <w:lang w:val="en"/>
          </w:rPr>
          <w:t xml:space="preserve"> Hauser</w:t>
        </w:r>
      </w:hyperlink>
    </w:p>
    <w:p w14:paraId="7DCF3F8E"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36" w:history="1">
        <w:proofErr w:type="spellStart"/>
        <w:r w:rsidRPr="00300706">
          <w:rPr>
            <w:rStyle w:val="Hyperlink"/>
            <w:b/>
            <w:sz w:val="16"/>
            <w:szCs w:val="16"/>
            <w:lang w:val="en"/>
          </w:rPr>
          <w:t>Butzel</w:t>
        </w:r>
        <w:proofErr w:type="spellEnd"/>
        <w:r w:rsidRPr="00300706">
          <w:rPr>
            <w:rStyle w:val="Hyperlink"/>
            <w:b/>
            <w:sz w:val="16"/>
            <w:szCs w:val="16"/>
            <w:lang w:val="en"/>
          </w:rPr>
          <w:t xml:space="preserve"> Long</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37" w:history="1">
        <w:r w:rsidRPr="00874444">
          <w:rPr>
            <w:rStyle w:val="Hyperlink"/>
            <w:b/>
            <w:sz w:val="16"/>
            <w:szCs w:val="16"/>
            <w:lang w:val="en"/>
          </w:rPr>
          <w:t>MassMutual Great Lakes</w:t>
        </w:r>
      </w:hyperlink>
    </w:p>
    <w:p w14:paraId="12C6210E"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38" w:history="1">
        <w:r w:rsidRPr="008A73A7">
          <w:rPr>
            <w:rStyle w:val="Hyperlink"/>
            <w:b/>
            <w:sz w:val="16"/>
            <w:szCs w:val="16"/>
            <w:lang w:val="en"/>
          </w:rPr>
          <w:t>CIBC Private Wealth Management</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39" w:history="1">
        <w:r w:rsidRPr="00B373F5">
          <w:rPr>
            <w:rStyle w:val="Hyperlink"/>
            <w:b/>
            <w:sz w:val="16"/>
            <w:szCs w:val="16"/>
            <w:lang w:val="en"/>
          </w:rPr>
          <w:t>Merrill Lynch</w:t>
        </w:r>
      </w:hyperlink>
    </w:p>
    <w:p w14:paraId="55EEC0DE"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40" w:history="1">
        <w:r w:rsidRPr="00300706">
          <w:rPr>
            <w:rStyle w:val="Hyperlink"/>
            <w:b/>
            <w:sz w:val="16"/>
            <w:szCs w:val="16"/>
            <w:lang w:val="en"/>
          </w:rPr>
          <w:t xml:space="preserve">Clayton &amp; </w:t>
        </w:r>
        <w:proofErr w:type="spellStart"/>
        <w:r w:rsidRPr="00300706">
          <w:rPr>
            <w:rStyle w:val="Hyperlink"/>
            <w:b/>
            <w:sz w:val="16"/>
            <w:szCs w:val="16"/>
            <w:lang w:val="en"/>
          </w:rPr>
          <w:t>McKervey</w:t>
        </w:r>
        <w:proofErr w:type="spellEnd"/>
        <w:r w:rsidRPr="00300706">
          <w:rPr>
            <w:rStyle w:val="Hyperlink"/>
            <w:b/>
            <w:sz w:val="16"/>
            <w:szCs w:val="16"/>
            <w:lang w:val="en"/>
          </w:rPr>
          <w:t>, PC</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1" w:history="1">
        <w:r w:rsidRPr="00B221F8">
          <w:rPr>
            <w:rStyle w:val="Hyperlink"/>
            <w:b/>
            <w:sz w:val="16"/>
            <w:szCs w:val="16"/>
            <w:lang w:val="en"/>
          </w:rPr>
          <w:t>MRPR CPAs &amp; Advisors</w:t>
        </w:r>
      </w:hyperlink>
    </w:p>
    <w:p w14:paraId="4369F9FC" w14:textId="77777777" w:rsidR="009B3D38" w:rsidRDefault="009B3D38" w:rsidP="009B3D38">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42"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43" w:history="1">
        <w:r w:rsidRPr="00B373F5">
          <w:rPr>
            <w:rStyle w:val="Hyperlink"/>
            <w:b/>
            <w:sz w:val="16"/>
            <w:szCs w:val="16"/>
            <w:lang w:val="en"/>
          </w:rPr>
          <w:t>Northern Trust</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4" w:history="1">
        <w:proofErr w:type="spellStart"/>
        <w:r w:rsidRPr="00480FA3">
          <w:rPr>
            <w:rStyle w:val="Hyperlink"/>
            <w:b/>
            <w:sz w:val="16"/>
            <w:szCs w:val="16"/>
            <w:lang w:val="en"/>
          </w:rPr>
          <w:t>Couzens</w:t>
        </w:r>
        <w:proofErr w:type="spellEnd"/>
        <w:r w:rsidRPr="00480FA3">
          <w:rPr>
            <w:rStyle w:val="Hyperlink"/>
            <w:b/>
            <w:sz w:val="16"/>
            <w:szCs w:val="16"/>
            <w:lang w:val="en"/>
          </w:rPr>
          <w:t xml:space="preserve"> Lansky</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5" w:history="1">
        <w:r w:rsidRPr="00B373F5">
          <w:rPr>
            <w:rStyle w:val="Hyperlink"/>
            <w:b/>
            <w:sz w:val="16"/>
            <w:szCs w:val="16"/>
            <w:lang w:val="en"/>
          </w:rPr>
          <w:t>Northwestern Mutual</w:t>
        </w:r>
      </w:hyperlink>
    </w:p>
    <w:p w14:paraId="53A8239E"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46" w:history="1">
        <w:proofErr w:type="spellStart"/>
        <w:r w:rsidRPr="001F4238">
          <w:rPr>
            <w:rStyle w:val="Hyperlink"/>
            <w:b/>
            <w:sz w:val="16"/>
            <w:szCs w:val="16"/>
            <w:lang w:val="en"/>
          </w:rPr>
          <w:t>Dawda</w:t>
        </w:r>
        <w:proofErr w:type="spellEnd"/>
        <w:r w:rsidRPr="001F4238">
          <w:rPr>
            <w:rStyle w:val="Hyperlink"/>
            <w:b/>
            <w:sz w:val="16"/>
            <w:szCs w:val="16"/>
            <w:lang w:val="en"/>
          </w:rPr>
          <w:t xml:space="preserve"> Mann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7" w:history="1">
        <w:r w:rsidRPr="00B373F5">
          <w:rPr>
            <w:rStyle w:val="Hyperlink"/>
            <w:b/>
            <w:sz w:val="16"/>
            <w:szCs w:val="16"/>
            <w:lang w:val="en"/>
          </w:rPr>
          <w:t>Plante Moran Wealth Management</w:t>
        </w:r>
      </w:hyperlink>
    </w:p>
    <w:p w14:paraId="746B53E4"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48" w:history="1">
        <w:r w:rsidRPr="00300706">
          <w:rPr>
            <w:rStyle w:val="Hyperlink"/>
            <w:b/>
            <w:sz w:val="16"/>
            <w:szCs w:val="16"/>
            <w:lang w:val="en"/>
          </w:rPr>
          <w:t>Dickinson Wright, PLLC</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9" w:history="1">
        <w:r w:rsidRPr="00B373F5">
          <w:rPr>
            <w:rStyle w:val="Hyperlink"/>
            <w:b/>
            <w:sz w:val="16"/>
            <w:szCs w:val="16"/>
            <w:lang w:val="en"/>
          </w:rPr>
          <w:t>Plunkett Cooney</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547E3675"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50" w:history="1">
        <w:proofErr w:type="spellStart"/>
        <w:r w:rsidRPr="00A40BC0">
          <w:rPr>
            <w:rStyle w:val="Hyperlink"/>
            <w:b/>
            <w:sz w:val="16"/>
            <w:szCs w:val="16"/>
            <w:lang w:val="en"/>
          </w:rPr>
          <w:t>Doeren</w:t>
        </w:r>
        <w:proofErr w:type="spellEnd"/>
        <w:r w:rsidRPr="00A40BC0">
          <w:rPr>
            <w:rStyle w:val="Hyperlink"/>
            <w:b/>
            <w:sz w:val="16"/>
            <w:szCs w:val="16"/>
            <w:lang w:val="en"/>
          </w:rPr>
          <w:t xml:space="preserve"> Mayhew</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51" w:history="1">
        <w:proofErr w:type="spellStart"/>
        <w:r w:rsidRPr="00480FA3">
          <w:rPr>
            <w:rStyle w:val="Hyperlink"/>
            <w:b/>
            <w:sz w:val="16"/>
            <w:szCs w:val="16"/>
            <w:lang w:val="en"/>
          </w:rPr>
          <w:t>Rehmann</w:t>
        </w:r>
        <w:proofErr w:type="spellEnd"/>
      </w:hyperlink>
      <w:r w:rsidRPr="00480FA3">
        <w:rPr>
          <w:b/>
          <w:sz w:val="16"/>
          <w:szCs w:val="16"/>
          <w:lang w:val="en"/>
        </w:rPr>
        <w:tab/>
      </w:r>
    </w:p>
    <w:p w14:paraId="08FBFE40"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52" w:history="1">
        <w:r w:rsidRPr="00480FA3">
          <w:rPr>
            <w:rStyle w:val="Hyperlink"/>
            <w:b/>
            <w:sz w:val="16"/>
            <w:szCs w:val="16"/>
            <w:lang w:val="en"/>
          </w:rPr>
          <w:t>Dykema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53" w:history="1">
        <w:r w:rsidRPr="00D4500B">
          <w:rPr>
            <w:rStyle w:val="Hyperlink"/>
            <w:b/>
            <w:sz w:val="16"/>
            <w:szCs w:val="16"/>
            <w:lang w:val="en"/>
          </w:rPr>
          <w:t>Rochester University</w:t>
        </w:r>
      </w:hyperlink>
    </w:p>
    <w:p w14:paraId="46558543"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54" w:history="1">
        <w:proofErr w:type="spellStart"/>
        <w:r w:rsidRPr="00300706">
          <w:rPr>
            <w:rStyle w:val="Hyperlink"/>
            <w:b/>
            <w:sz w:val="16"/>
            <w:szCs w:val="16"/>
            <w:lang w:val="en"/>
          </w:rPr>
          <w:t>Giarmarco</w:t>
        </w:r>
        <w:proofErr w:type="spellEnd"/>
        <w:r w:rsidRPr="00300706">
          <w:rPr>
            <w:rStyle w:val="Hyperlink"/>
            <w:b/>
            <w:sz w:val="16"/>
            <w:szCs w:val="16"/>
            <w:lang w:val="en"/>
          </w:rPr>
          <w:t>, Mullins &amp; Horton, PC</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55" w:history="1">
        <w:r w:rsidRPr="00281A3E">
          <w:rPr>
            <w:rStyle w:val="Hyperlink"/>
            <w:b/>
            <w:sz w:val="16"/>
            <w:szCs w:val="16"/>
            <w:lang w:val="en"/>
          </w:rPr>
          <w:t>Schechter Wealth</w:t>
        </w:r>
      </w:hyperlink>
      <w:r>
        <w:rPr>
          <w:b/>
          <w:sz w:val="16"/>
          <w:szCs w:val="16"/>
          <w:lang w:val="en"/>
        </w:rPr>
        <w:tab/>
      </w:r>
      <w:r>
        <w:rPr>
          <w:b/>
          <w:sz w:val="16"/>
          <w:szCs w:val="16"/>
          <w:lang w:val="en"/>
        </w:rPr>
        <w:tab/>
      </w:r>
    </w:p>
    <w:p w14:paraId="59E63507"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56" w:history="1">
        <w:r w:rsidRPr="00480FA3">
          <w:rPr>
            <w:rStyle w:val="Hyperlink"/>
            <w:b/>
            <w:sz w:val="16"/>
            <w:szCs w:val="16"/>
            <w:lang w:val="en"/>
          </w:rPr>
          <w:t>Gordon Advisors</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57" w:history="1">
        <w:r w:rsidRPr="00D4500B">
          <w:rPr>
            <w:rStyle w:val="Hyperlink"/>
            <w:b/>
            <w:sz w:val="16"/>
            <w:szCs w:val="16"/>
            <w:lang w:val="en"/>
          </w:rPr>
          <w:t>Schluter &amp; Hughes Law Firm, PLLC</w:t>
        </w:r>
      </w:hyperlink>
    </w:p>
    <w:p w14:paraId="6F8D37A4"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58" w:history="1">
        <w:r w:rsidRPr="00480FA3">
          <w:rPr>
            <w:rStyle w:val="Hyperlink"/>
            <w:b/>
            <w:sz w:val="16"/>
            <w:szCs w:val="16"/>
            <w:lang w:val="en"/>
          </w:rPr>
          <w:t>Greenleaf Trust</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59" w:history="1">
        <w:r w:rsidRPr="00A40BC0">
          <w:rPr>
            <w:rStyle w:val="Hyperlink"/>
            <w:b/>
            <w:sz w:val="16"/>
            <w:szCs w:val="16"/>
            <w:lang w:val="en"/>
          </w:rPr>
          <w:t>Stout</w:t>
        </w:r>
      </w:hyperlink>
      <w:r>
        <w:rPr>
          <w:b/>
          <w:sz w:val="16"/>
          <w:szCs w:val="16"/>
          <w:lang w:val="en"/>
        </w:rPr>
        <w:tab/>
      </w:r>
      <w:r>
        <w:rPr>
          <w:b/>
          <w:sz w:val="16"/>
          <w:szCs w:val="16"/>
          <w:lang w:val="en"/>
        </w:rPr>
        <w:tab/>
      </w:r>
      <w:r>
        <w:rPr>
          <w:b/>
          <w:sz w:val="16"/>
          <w:szCs w:val="16"/>
          <w:lang w:val="en"/>
        </w:rPr>
        <w:tab/>
      </w:r>
    </w:p>
    <w:p w14:paraId="179C7036"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60" w:history="1">
        <w:r w:rsidRPr="0072485F">
          <w:rPr>
            <w:rStyle w:val="Hyperlink"/>
            <w:b/>
            <w:sz w:val="16"/>
            <w:szCs w:val="16"/>
            <w:lang w:val="de-DE"/>
          </w:rPr>
          <w:t>Hindman Auctioneers</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61" w:history="1">
        <w:r w:rsidRPr="0072485F">
          <w:rPr>
            <w:rStyle w:val="Hyperlink"/>
            <w:b/>
            <w:sz w:val="16"/>
            <w:szCs w:val="16"/>
            <w:lang w:val="de-DE"/>
          </w:rPr>
          <w:t>Varnum</w:t>
        </w:r>
      </w:hyperlink>
    </w:p>
    <w:p w14:paraId="6789952A"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62" w:history="1">
        <w:r w:rsidRPr="001F4238">
          <w:rPr>
            <w:rStyle w:val="Hyperlink"/>
            <w:b/>
            <w:sz w:val="16"/>
            <w:szCs w:val="16"/>
            <w:lang w:val="en"/>
          </w:rPr>
          <w:t>Huntington Private Bank</w:t>
        </w:r>
      </w:hyperlink>
      <w:r w:rsidRPr="0072485F">
        <w:rPr>
          <w:b/>
          <w:sz w:val="16"/>
          <w:szCs w:val="16"/>
          <w:lang w:val="de-DE"/>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63" w:history="1">
        <w:r w:rsidRPr="0072485F">
          <w:rPr>
            <w:rStyle w:val="Hyperlink"/>
            <w:b/>
            <w:sz w:val="16"/>
            <w:szCs w:val="16"/>
            <w:lang w:val="de-DE"/>
          </w:rPr>
          <w:t>Warner</w:t>
        </w:r>
      </w:hyperlink>
      <w:r>
        <w:rPr>
          <w:b/>
          <w:sz w:val="16"/>
          <w:szCs w:val="16"/>
          <w:lang w:val="en"/>
        </w:rPr>
        <w:tab/>
      </w:r>
      <w:r>
        <w:rPr>
          <w:b/>
          <w:sz w:val="16"/>
          <w:szCs w:val="16"/>
          <w:lang w:val="en"/>
        </w:rPr>
        <w:tab/>
      </w:r>
    </w:p>
    <w:p w14:paraId="242C6C63"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64" w:history="1">
        <w:r w:rsidRPr="00281A3E">
          <w:rPr>
            <w:rStyle w:val="Hyperlink"/>
            <w:b/>
            <w:sz w:val="16"/>
            <w:szCs w:val="16"/>
            <w:lang w:val="en"/>
          </w:rPr>
          <w:t>Jackson National</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65" w:history="1">
        <w:r w:rsidRPr="00A72773">
          <w:rPr>
            <w:rStyle w:val="Hyperlink"/>
            <w:b/>
            <w:sz w:val="16"/>
            <w:szCs w:val="16"/>
            <w:lang w:val="en"/>
          </w:rPr>
          <w:t>Wells Fargo Private Bank</w:t>
        </w:r>
      </w:hyperlink>
    </w:p>
    <w:p w14:paraId="5746DCAB"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66"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67" w:history="1">
        <w:r w:rsidRPr="00926D04">
          <w:rPr>
            <w:rStyle w:val="Hyperlink"/>
            <w:b/>
            <w:sz w:val="16"/>
            <w:szCs w:val="16"/>
            <w:lang w:val="en"/>
          </w:rPr>
          <w:t xml:space="preserve">Williams </w:t>
        </w:r>
        <w:proofErr w:type="spellStart"/>
        <w:r w:rsidRPr="00926D04">
          <w:rPr>
            <w:rStyle w:val="Hyperlink"/>
            <w:b/>
            <w:sz w:val="16"/>
            <w:szCs w:val="16"/>
            <w:lang w:val="en"/>
          </w:rPr>
          <w:t>Williams</w:t>
        </w:r>
        <w:proofErr w:type="spellEnd"/>
        <w:r w:rsidRPr="00926D04">
          <w:rPr>
            <w:rStyle w:val="Hyperlink"/>
            <w:b/>
            <w:sz w:val="16"/>
            <w:szCs w:val="16"/>
            <w:lang w:val="en"/>
          </w:rPr>
          <w:t xml:space="preserve"> Ratner &amp; Plunkett, P.C.</w:t>
        </w:r>
      </w:hyperlink>
    </w:p>
    <w:p w14:paraId="548C69A1" w14:textId="77777777" w:rsidR="009B3D38" w:rsidRDefault="009B3D38" w:rsidP="009B3D38">
      <w:pPr>
        <w:pBdr>
          <w:top w:val="double" w:sz="4" w:space="1" w:color="auto"/>
          <w:left w:val="double" w:sz="4" w:space="4" w:color="auto"/>
          <w:bottom w:val="double" w:sz="4" w:space="5" w:color="auto"/>
          <w:right w:val="double" w:sz="4" w:space="4" w:color="auto"/>
        </w:pBdr>
        <w:ind w:firstLine="720"/>
        <w:rPr>
          <w:b/>
          <w:sz w:val="16"/>
          <w:szCs w:val="16"/>
          <w:lang w:val="en"/>
        </w:rPr>
      </w:pPr>
      <w:hyperlink r:id="rId68" w:history="1">
        <w:r w:rsidRPr="00B373F5">
          <w:rPr>
            <w:rStyle w:val="Hyperlink"/>
            <w:b/>
            <w:sz w:val="16"/>
            <w:szCs w:val="16"/>
            <w:lang w:val="en"/>
          </w:rPr>
          <w:t>Kercheval Financial Group of Wells Fargo Advisors</w:t>
        </w:r>
      </w:hyperlink>
    </w:p>
    <w:p w14:paraId="6B1AB1AC" w14:textId="29BD39B4" w:rsidR="00653588" w:rsidRDefault="00653588" w:rsidP="00653588">
      <w:pPr>
        <w:pBdr>
          <w:top w:val="double" w:sz="4" w:space="1" w:color="auto"/>
          <w:left w:val="double" w:sz="4" w:space="4" w:color="auto"/>
          <w:bottom w:val="double" w:sz="4" w:space="5" w:color="auto"/>
          <w:right w:val="double" w:sz="4" w:space="4" w:color="auto"/>
        </w:pBdr>
        <w:ind w:firstLine="720"/>
        <w:rPr>
          <w:b/>
          <w:sz w:val="16"/>
          <w:szCs w:val="16"/>
          <w:lang w:val="en"/>
        </w:rPr>
      </w:pPr>
    </w:p>
    <w:p w14:paraId="2AA1648C" w14:textId="77777777" w:rsidR="0084657C" w:rsidRPr="00AE5F2E" w:rsidRDefault="0084657C" w:rsidP="0084657C">
      <w:pPr>
        <w:widowControl w:val="0"/>
        <w:suppressAutoHyphens/>
        <w:autoSpaceDE w:val="0"/>
        <w:autoSpaceDN w:val="0"/>
        <w:adjustRightInd w:val="0"/>
        <w:spacing w:after="180" w:line="520" w:lineRule="atLeast"/>
        <w:textAlignment w:val="center"/>
        <w:rPr>
          <w:rFonts w:ascii="Frutiger-LightCn" w:eastAsia="Times New Roman" w:hAnsi="Frutiger-LightCn" w:cs="Frutiger-LightCn"/>
          <w:color w:val="4D835D"/>
          <w:spacing w:val="-4"/>
          <w:sz w:val="44"/>
          <w:szCs w:val="44"/>
        </w:rPr>
      </w:pPr>
      <w:r w:rsidRPr="00AE5F2E">
        <w:rPr>
          <w:rFonts w:ascii="Frutiger-LightCn" w:eastAsia="Times New Roman" w:hAnsi="Frutiger-LightCn" w:cs="Frutiger-LightCn"/>
          <w:color w:val="4D835D"/>
          <w:spacing w:val="-4"/>
          <w:sz w:val="44"/>
          <w:szCs w:val="44"/>
        </w:rPr>
        <w:lastRenderedPageBreak/>
        <w:t xml:space="preserve">Florida Community Property Trust – </w:t>
      </w:r>
      <w:r w:rsidRPr="00AE5F2E">
        <w:rPr>
          <w:rFonts w:ascii="Frutiger-LightCn" w:eastAsia="Times New Roman" w:hAnsi="Frutiger-LightCn" w:cs="Frutiger-LightCn"/>
          <w:color w:val="4D835D"/>
          <w:spacing w:val="-4"/>
          <w:sz w:val="44"/>
          <w:szCs w:val="44"/>
        </w:rPr>
        <w:br/>
        <w:t xml:space="preserve">A Great Idea or </w:t>
      </w:r>
      <w:r w:rsidRPr="00AE5F2E">
        <w:rPr>
          <w:rFonts w:ascii="Frutiger-LightCn" w:eastAsia="Times New Roman" w:hAnsi="Frutiger-LightCn" w:cs="Frutiger-LightCn"/>
          <w:color w:val="4D835D"/>
          <w:spacing w:val="-4"/>
          <w:sz w:val="44"/>
          <w:szCs w:val="44"/>
        </w:rPr>
        <w:br/>
        <w:t>Fool’s Gold</w:t>
      </w:r>
    </w:p>
    <w:p w14:paraId="0C9B1F7C" w14:textId="77777777" w:rsidR="0084657C" w:rsidRPr="00AE5F2E" w:rsidRDefault="0084657C" w:rsidP="0084657C">
      <w:pPr>
        <w:widowControl w:val="0"/>
        <w:suppressAutoHyphens/>
        <w:autoSpaceDE w:val="0"/>
        <w:autoSpaceDN w:val="0"/>
        <w:adjustRightInd w:val="0"/>
        <w:spacing w:before="90" w:line="288" w:lineRule="auto"/>
        <w:textAlignment w:val="center"/>
        <w:rPr>
          <w:rFonts w:ascii="MyriadPro-It" w:eastAsia="Times New Roman" w:hAnsi="MyriadPro-It" w:cs="MyriadPro-It"/>
          <w:i/>
          <w:iCs/>
          <w:color w:val="000000"/>
          <w:sz w:val="18"/>
          <w:szCs w:val="18"/>
        </w:rPr>
      </w:pPr>
      <w:r w:rsidRPr="00AE5F2E">
        <w:rPr>
          <w:rFonts w:ascii="MyriadPro-It" w:eastAsia="Times New Roman" w:hAnsi="MyriadPro-It" w:cs="MyriadPro-It"/>
          <w:i/>
          <w:iCs/>
          <w:color w:val="000000"/>
          <w:sz w:val="18"/>
          <w:szCs w:val="18"/>
        </w:rPr>
        <w:t xml:space="preserve">Alan J. </w:t>
      </w:r>
      <w:proofErr w:type="spellStart"/>
      <w:r w:rsidRPr="00AE5F2E">
        <w:rPr>
          <w:rFonts w:ascii="MyriadPro-It" w:eastAsia="Times New Roman" w:hAnsi="MyriadPro-It" w:cs="MyriadPro-It"/>
          <w:i/>
          <w:iCs/>
          <w:color w:val="000000"/>
          <w:sz w:val="18"/>
          <w:szCs w:val="18"/>
        </w:rPr>
        <w:t>Mittelman</w:t>
      </w:r>
      <w:proofErr w:type="spellEnd"/>
      <w:r w:rsidRPr="00AE5F2E">
        <w:rPr>
          <w:rFonts w:ascii="MyriadPro-It" w:eastAsia="Times New Roman" w:hAnsi="MyriadPro-It" w:cs="MyriadPro-It"/>
          <w:i/>
          <w:iCs/>
          <w:color w:val="000000"/>
          <w:sz w:val="18"/>
          <w:szCs w:val="18"/>
        </w:rPr>
        <w:t xml:space="preserve">, J.D., CLU </w:t>
      </w:r>
      <w:r w:rsidRPr="00AE5F2E">
        <w:rPr>
          <w:rFonts w:ascii="MyriadPro-It" w:eastAsia="Times New Roman" w:hAnsi="MyriadPro-It" w:cs="MyriadPro-It"/>
          <w:i/>
          <w:iCs/>
          <w:color w:val="000000"/>
          <w:sz w:val="18"/>
          <w:szCs w:val="18"/>
        </w:rPr>
        <w:br/>
        <w:t>and Dana Bernstein, Esq.</w:t>
      </w:r>
    </w:p>
    <w:p w14:paraId="36139C9B"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In July while everyone was preoccupied with the pandemic of 2021</w:t>
      </w:r>
      <w:r>
        <w:rPr>
          <w:rFonts w:ascii="MyriadPro-Regular" w:eastAsia="Times New Roman" w:hAnsi="MyriadPro-Regular" w:cs="MyriadPro-Regular"/>
          <w:color w:val="000000"/>
          <w:sz w:val="20"/>
          <w:szCs w:val="20"/>
        </w:rPr>
        <w:t>,</w:t>
      </w:r>
      <w:r w:rsidRPr="00AE5F2E">
        <w:rPr>
          <w:rFonts w:ascii="MyriadPro-Regular" w:eastAsia="Times New Roman" w:hAnsi="MyriadPro-Regular" w:cs="MyriadPro-Regular"/>
          <w:color w:val="000000"/>
          <w:sz w:val="20"/>
          <w:szCs w:val="20"/>
        </w:rPr>
        <w:t xml:space="preserve"> trying to determine how and if their business models needed to be changed, the Florida legislature passed a new law that is destined to have a big impact on estate planners</w:t>
      </w:r>
      <w:r>
        <w:rPr>
          <w:rFonts w:ascii="MyriadPro-Regular" w:eastAsia="Times New Roman" w:hAnsi="MyriadPro-Regular" w:cs="MyriadPro-Regular"/>
          <w:color w:val="000000"/>
          <w:sz w:val="20"/>
          <w:szCs w:val="20"/>
        </w:rPr>
        <w:t>,</w:t>
      </w:r>
      <w:r w:rsidRPr="00AE5F2E">
        <w:rPr>
          <w:rFonts w:ascii="MyriadPro-Regular" w:eastAsia="Times New Roman" w:hAnsi="MyriadPro-Regular" w:cs="MyriadPro-Regular"/>
          <w:color w:val="000000"/>
          <w:sz w:val="20"/>
          <w:szCs w:val="20"/>
        </w:rPr>
        <w:t xml:space="preserve"> </w:t>
      </w:r>
      <w:r>
        <w:rPr>
          <w:rFonts w:ascii="MyriadPro-Regular" w:eastAsia="Times New Roman" w:hAnsi="MyriadPro-Regular" w:cs="MyriadPro-Regular"/>
          <w:color w:val="000000"/>
          <w:sz w:val="20"/>
          <w:szCs w:val="20"/>
        </w:rPr>
        <w:t>namely</w:t>
      </w:r>
      <w:r w:rsidRPr="00AE5F2E">
        <w:rPr>
          <w:rFonts w:ascii="MyriadPro-Regular" w:eastAsia="Times New Roman" w:hAnsi="MyriadPro-Regular" w:cs="MyriadPro-Regular"/>
          <w:color w:val="000000"/>
          <w:sz w:val="20"/>
          <w:szCs w:val="20"/>
        </w:rPr>
        <w:t xml:space="preserve"> the Florida Community Property Trust Act (the “Act”).  Now if one practices law in Florida and </w:t>
      </w:r>
      <w:proofErr w:type="gramStart"/>
      <w:r w:rsidRPr="00AE5F2E">
        <w:rPr>
          <w:rFonts w:ascii="MyriadPro-Regular" w:eastAsia="Times New Roman" w:hAnsi="MyriadPro-Regular" w:cs="MyriadPro-Regular"/>
          <w:color w:val="000000"/>
          <w:sz w:val="20"/>
          <w:szCs w:val="20"/>
        </w:rPr>
        <w:t>counsels</w:t>
      </w:r>
      <w:proofErr w:type="gramEnd"/>
      <w:r w:rsidRPr="00AE5F2E">
        <w:rPr>
          <w:rFonts w:ascii="MyriadPro-Regular" w:eastAsia="Times New Roman" w:hAnsi="MyriadPro-Regular" w:cs="MyriadPro-Regular"/>
          <w:color w:val="000000"/>
          <w:sz w:val="20"/>
          <w:szCs w:val="20"/>
        </w:rPr>
        <w:t xml:space="preserve"> clients who either are Florida residents or </w:t>
      </w:r>
      <w:r>
        <w:rPr>
          <w:rFonts w:ascii="MyriadPro-Regular" w:eastAsia="Times New Roman" w:hAnsi="MyriadPro-Regular" w:cs="MyriadPro-Regular"/>
          <w:color w:val="000000"/>
          <w:sz w:val="20"/>
          <w:szCs w:val="20"/>
        </w:rPr>
        <w:t>others</w:t>
      </w:r>
      <w:r w:rsidRPr="00AE5F2E">
        <w:rPr>
          <w:rFonts w:ascii="MyriadPro-Regular" w:eastAsia="Times New Roman" w:hAnsi="MyriadPro-Regular" w:cs="MyriadPro-Regular"/>
          <w:color w:val="000000"/>
          <w:sz w:val="20"/>
          <w:szCs w:val="20"/>
        </w:rPr>
        <w:t xml:space="preserve"> thinking of relocating to Florida, one must be familiar with the new Florida law and the choice it presents.</w:t>
      </w:r>
    </w:p>
    <w:p w14:paraId="296BC7DE"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Until this July, property rights in Florida were based upon the common law</w:t>
      </w:r>
      <w:r>
        <w:rPr>
          <w:rFonts w:ascii="MyriadPro-Regular" w:eastAsia="Times New Roman" w:hAnsi="MyriadPro-Regular" w:cs="MyriadPro-Regular"/>
          <w:color w:val="000000"/>
          <w:sz w:val="20"/>
          <w:szCs w:val="20"/>
        </w:rPr>
        <w:t xml:space="preserve">, </w:t>
      </w:r>
      <w:r w:rsidRPr="00AE5F2E">
        <w:rPr>
          <w:rFonts w:ascii="MyriadPro-Regular" w:eastAsia="Times New Roman" w:hAnsi="MyriadPro-Regular" w:cs="MyriadPro-Regular"/>
          <w:color w:val="000000"/>
          <w:sz w:val="20"/>
          <w:szCs w:val="20"/>
        </w:rPr>
        <w:t>like most of the rest of the country</w:t>
      </w:r>
      <w:r>
        <w:rPr>
          <w:rFonts w:ascii="MyriadPro-Regular" w:eastAsia="Times New Roman" w:hAnsi="MyriadPro-Regular" w:cs="MyriadPro-Regular"/>
          <w:color w:val="000000"/>
          <w:sz w:val="20"/>
          <w:szCs w:val="20"/>
        </w:rPr>
        <w:t xml:space="preserve">. </w:t>
      </w:r>
      <w:r w:rsidRPr="00AE5F2E">
        <w:rPr>
          <w:rFonts w:ascii="MyriadPro-Regular" w:eastAsia="Times New Roman" w:hAnsi="MyriadPro-Regular" w:cs="MyriadPro-Regular"/>
          <w:color w:val="000000"/>
          <w:sz w:val="20"/>
          <w:szCs w:val="20"/>
        </w:rPr>
        <w:t xml:space="preserve"> The alternative is community property law.  There only used to be eight states that had community property law in their jurisdictions.  In recent years, three additional states, notably Alaska, created elective property ownership regimes that permit residents, and sometimes non-residents, to “elect” property held in that state be treated as community property. Now Florida has joined those ranks by permitting its residents to make an election to treat property held in trust as community property.</w:t>
      </w:r>
    </w:p>
    <w:p w14:paraId="26DF5628" w14:textId="77777777" w:rsidR="0084657C" w:rsidRPr="00AE5F2E" w:rsidRDefault="0084657C" w:rsidP="0084657C">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4D835D"/>
        </w:rPr>
      </w:pPr>
      <w:r w:rsidRPr="00AE5F2E">
        <w:rPr>
          <w:rFonts w:ascii="MyriadPro-Bold" w:eastAsia="Times New Roman" w:hAnsi="MyriadPro-Bold" w:cs="MyriadPro-Bold"/>
          <w:b/>
          <w:bCs/>
          <w:color w:val="4D835D"/>
        </w:rPr>
        <w:t>What is Community Property?</w:t>
      </w:r>
    </w:p>
    <w:p w14:paraId="60F91372"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Community property law essentially governs the rights that spouses have in property acquired during a marriage.  In </w:t>
      </w:r>
      <w:r>
        <w:rPr>
          <w:rFonts w:ascii="MyriadPro-Regular" w:eastAsia="Times New Roman" w:hAnsi="MyriadPro-Regular" w:cs="MyriadPro-Regular"/>
          <w:color w:val="000000"/>
          <w:sz w:val="20"/>
          <w:szCs w:val="20"/>
        </w:rPr>
        <w:t>common laws states,</w:t>
      </w:r>
      <w:r w:rsidRPr="00AE5F2E">
        <w:rPr>
          <w:rFonts w:ascii="MyriadPro-Regular" w:eastAsia="Times New Roman" w:hAnsi="MyriadPro-Regular" w:cs="MyriadPro-Regular"/>
          <w:color w:val="000000"/>
          <w:sz w:val="20"/>
          <w:szCs w:val="20"/>
        </w:rPr>
        <w:t xml:space="preserve"> spouse</w:t>
      </w:r>
      <w:r>
        <w:rPr>
          <w:rFonts w:ascii="MyriadPro-Regular" w:eastAsia="Times New Roman" w:hAnsi="MyriadPro-Regular" w:cs="MyriadPro-Regular"/>
          <w:color w:val="000000"/>
          <w:sz w:val="20"/>
          <w:szCs w:val="20"/>
        </w:rPr>
        <w:t>s</w:t>
      </w:r>
      <w:r w:rsidRPr="00AE5F2E">
        <w:rPr>
          <w:rFonts w:ascii="MyriadPro-Regular" w:eastAsia="Times New Roman" w:hAnsi="MyriadPro-Regular" w:cs="MyriadPro-Regular"/>
          <w:color w:val="000000"/>
          <w:sz w:val="20"/>
          <w:szCs w:val="20"/>
        </w:rPr>
        <w:t xml:space="preserve"> can </w:t>
      </w:r>
      <w:r>
        <w:rPr>
          <w:rFonts w:ascii="MyriadPro-Regular" w:eastAsia="Times New Roman" w:hAnsi="MyriadPro-Regular" w:cs="MyriadPro-Regular"/>
          <w:color w:val="000000"/>
          <w:sz w:val="20"/>
          <w:szCs w:val="20"/>
        </w:rPr>
        <w:t xml:space="preserve">typically </w:t>
      </w:r>
      <w:r w:rsidRPr="00AE5F2E">
        <w:rPr>
          <w:rFonts w:ascii="MyriadPro-Regular" w:eastAsia="Times New Roman" w:hAnsi="MyriadPro-Regular" w:cs="MyriadPro-Regular"/>
          <w:color w:val="000000"/>
          <w:sz w:val="20"/>
          <w:szCs w:val="20"/>
        </w:rPr>
        <w:t>choose between joint tenants with right of survivorship or tenants by the entirety</w:t>
      </w:r>
      <w:r>
        <w:rPr>
          <w:rFonts w:ascii="MyriadPro-Regular" w:eastAsia="Times New Roman" w:hAnsi="MyriadPro-Regular" w:cs="MyriadPro-Regular"/>
          <w:color w:val="000000"/>
          <w:sz w:val="20"/>
          <w:szCs w:val="20"/>
        </w:rPr>
        <w:t>,</w:t>
      </w:r>
      <w:r w:rsidRPr="00AE5F2E">
        <w:rPr>
          <w:rFonts w:ascii="MyriadPro-Regular" w:eastAsia="Times New Roman" w:hAnsi="MyriadPro-Regular" w:cs="MyriadPro-Regular"/>
          <w:color w:val="000000"/>
          <w:sz w:val="20"/>
          <w:szCs w:val="20"/>
        </w:rPr>
        <w:t xml:space="preserve"> tenant</w:t>
      </w:r>
      <w:r>
        <w:rPr>
          <w:rFonts w:ascii="MyriadPro-Regular" w:eastAsia="Times New Roman" w:hAnsi="MyriadPro-Regular" w:cs="MyriadPro-Regular"/>
          <w:color w:val="000000"/>
          <w:sz w:val="20"/>
          <w:szCs w:val="20"/>
        </w:rPr>
        <w:t>s</w:t>
      </w:r>
      <w:r w:rsidRPr="00AE5F2E">
        <w:rPr>
          <w:rFonts w:ascii="MyriadPro-Regular" w:eastAsia="Times New Roman" w:hAnsi="MyriadPro-Regular" w:cs="MyriadPro-Regular"/>
          <w:color w:val="000000"/>
          <w:sz w:val="20"/>
          <w:szCs w:val="20"/>
        </w:rPr>
        <w:t xml:space="preserve"> in common ownership or separate ownership. In community property states when a married person acquires a new asset, it automatically is deemed to be titled as community property even if the other spouse’s name is not listed in the title.  Assets owned prior to the marriage and inherited property can remain as separate property.  </w:t>
      </w:r>
    </w:p>
    <w:p w14:paraId="4E6BF13A"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Community property law is quite different from common law.  The closest most of us come to community property law is when we read about California divorces.  Unless there is a prenuptial or marital agreement, when one divorces in California, all the community property (the property acquired during the marriage) is divided in half between the spouses.  That is quite different from </w:t>
      </w:r>
      <w:r>
        <w:rPr>
          <w:rFonts w:ascii="MyriadPro-Regular" w:eastAsia="Times New Roman" w:hAnsi="MyriadPro-Regular" w:cs="MyriadPro-Regular"/>
          <w:color w:val="000000"/>
          <w:sz w:val="20"/>
          <w:szCs w:val="20"/>
        </w:rPr>
        <w:t>Michigan</w:t>
      </w:r>
      <w:r w:rsidRPr="00AE5F2E">
        <w:rPr>
          <w:rFonts w:ascii="MyriadPro-Regular" w:eastAsia="Times New Roman" w:hAnsi="MyriadPro-Regular" w:cs="MyriadPro-Regular"/>
          <w:color w:val="000000"/>
          <w:sz w:val="20"/>
          <w:szCs w:val="20"/>
        </w:rPr>
        <w:t xml:space="preserve"> divorce law.  Also, preparing a Will for married California residents is much different because each spouse owns one-half of each asset acquired during the marriage.  Therefore, even if a property is titled solely in the name of one’s client, the Will only will distribute one-half of the asset.  A surviving spouse in a community property state does not have to rely on a state’s elective share law when the first spouse dies.  Instead, the surviving spouse automatically gets one-half of all the community property.  These rules can apply to property located in a community property state even if the owner is not a resident of that state.  In fact, the rules also can apply to property owned by a former resident of the community property state.  There are good reasons to get local counsel when dealing with clients that own property in a community property state or were ever residents of a community property state.</w:t>
      </w:r>
    </w:p>
    <w:p w14:paraId="1E121EBB" w14:textId="77777777" w:rsidR="0084657C" w:rsidRPr="00AE5F2E" w:rsidRDefault="0084657C" w:rsidP="0084657C">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4D835D"/>
        </w:rPr>
      </w:pPr>
      <w:r w:rsidRPr="00AE5F2E">
        <w:rPr>
          <w:rFonts w:ascii="MyriadPro-Bold" w:eastAsia="Times New Roman" w:hAnsi="MyriadPro-Bold" w:cs="MyriadPro-Bold"/>
          <w:b/>
          <w:bCs/>
          <w:color w:val="4D835D"/>
        </w:rPr>
        <w:t>Step-Up In Basis Differences</w:t>
      </w:r>
    </w:p>
    <w:p w14:paraId="3831AB8C"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So now one may be asking why Florida would institute an elective community property regime and what the perceived benefits are for Florida residents.  The answer is quite simple!  Taxpayers in the U.S. who own community property are treated differently when one of them dies for purposes of the “step-up in basis” rules.  If a married couple resides in </w:t>
      </w:r>
      <w:r>
        <w:rPr>
          <w:rFonts w:ascii="MyriadPro-Regular" w:eastAsia="Times New Roman" w:hAnsi="MyriadPro-Regular" w:cs="MyriadPro-Regular"/>
          <w:color w:val="000000"/>
          <w:sz w:val="20"/>
          <w:szCs w:val="20"/>
        </w:rPr>
        <w:t>Michigan</w:t>
      </w:r>
      <w:r w:rsidRPr="00AE5F2E">
        <w:rPr>
          <w:rFonts w:ascii="MyriadPro-Regular" w:eastAsia="Times New Roman" w:hAnsi="MyriadPro-Regular" w:cs="MyriadPro-Regular"/>
          <w:color w:val="000000"/>
          <w:sz w:val="20"/>
          <w:szCs w:val="20"/>
        </w:rPr>
        <w:t xml:space="preserve">, when the first spouse dies, there is a step-up in basis for the separately owned assets of the decedent, but only one-half of the assets owned jointly with the surviving spouse get a step-up.  </w:t>
      </w:r>
    </w:p>
    <w:p w14:paraId="648EFBDD"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However, if a surviving spouse owns community property at his or her spouse’s death, then there is a full step-up in basis on all the community property, not just the decedent spouse’s half.  For example, if a married couple owns an asset as tenants by the entirety in </w:t>
      </w:r>
      <w:r>
        <w:rPr>
          <w:rFonts w:ascii="MyriadPro-Regular" w:eastAsia="Times New Roman" w:hAnsi="MyriadPro-Regular" w:cs="MyriadPro-Regular"/>
          <w:color w:val="000000"/>
          <w:sz w:val="20"/>
          <w:szCs w:val="20"/>
        </w:rPr>
        <w:t>Michigan</w:t>
      </w:r>
      <w:r w:rsidRPr="00AE5F2E">
        <w:rPr>
          <w:rFonts w:ascii="MyriadPro-Regular" w:eastAsia="Times New Roman" w:hAnsi="MyriadPro-Regular" w:cs="MyriadPro-Regular"/>
          <w:color w:val="000000"/>
          <w:sz w:val="20"/>
          <w:szCs w:val="20"/>
        </w:rPr>
        <w:t xml:space="preserve"> that has an adjusted cost basis of $300,000 and is worth $2 Million when the first spouse dies, then the surviving spouse’s new adjusted basis in the asset will be $1,150,000 ($150,000 or half of the adjusted basis of the surviving spouse’s half prior to the death plus $1 Million - the fair market value at death of the deceased’s half of the property).  But if the couple were residents of California and they owned community property worth $2 Million when the first spouse died, then the total adjusted basis in the property would be $2 Million </w:t>
      </w:r>
      <w:proofErr w:type="gramStart"/>
      <w:r w:rsidRPr="00AE5F2E">
        <w:rPr>
          <w:rFonts w:ascii="MyriadPro-Regular" w:eastAsia="Times New Roman" w:hAnsi="MyriadPro-Regular" w:cs="MyriadPro-Regular"/>
          <w:color w:val="000000"/>
          <w:sz w:val="20"/>
          <w:szCs w:val="20"/>
        </w:rPr>
        <w:t>as a result of</w:t>
      </w:r>
      <w:proofErr w:type="gramEnd"/>
      <w:r w:rsidRPr="00AE5F2E">
        <w:rPr>
          <w:rFonts w:ascii="MyriadPro-Regular" w:eastAsia="Times New Roman" w:hAnsi="MyriadPro-Regular" w:cs="MyriadPro-Regular"/>
          <w:color w:val="000000"/>
          <w:sz w:val="20"/>
          <w:szCs w:val="20"/>
        </w:rPr>
        <w:t xml:space="preserve"> the community property basis adjustment rules.  This has seemed unfair to </w:t>
      </w:r>
      <w:r>
        <w:rPr>
          <w:rFonts w:ascii="MyriadPro-Regular" w:eastAsia="Times New Roman" w:hAnsi="MyriadPro-Regular" w:cs="MyriadPro-Regular"/>
          <w:color w:val="000000"/>
          <w:sz w:val="20"/>
          <w:szCs w:val="20"/>
        </w:rPr>
        <w:t xml:space="preserve">many attorneys </w:t>
      </w:r>
      <w:proofErr w:type="gramStart"/>
      <w:r>
        <w:rPr>
          <w:rFonts w:ascii="MyriadPro-Regular" w:eastAsia="Times New Roman" w:hAnsi="MyriadPro-Regular" w:cs="MyriadPro-Regular"/>
          <w:color w:val="000000"/>
          <w:sz w:val="20"/>
          <w:szCs w:val="20"/>
        </w:rPr>
        <w:t>In</w:t>
      </w:r>
      <w:proofErr w:type="gramEnd"/>
      <w:r>
        <w:rPr>
          <w:rFonts w:ascii="MyriadPro-Regular" w:eastAsia="Times New Roman" w:hAnsi="MyriadPro-Regular" w:cs="MyriadPro-Regular"/>
          <w:color w:val="000000"/>
          <w:sz w:val="20"/>
          <w:szCs w:val="20"/>
        </w:rPr>
        <w:t xml:space="preserve"> common law states, who may not have understood the rationale.</w:t>
      </w:r>
      <w:r w:rsidRPr="00AE5F2E">
        <w:rPr>
          <w:rFonts w:ascii="MyriadPro-Regular" w:eastAsia="Times New Roman" w:hAnsi="MyriadPro-Regular" w:cs="MyriadPro-Regular"/>
          <w:color w:val="000000"/>
          <w:sz w:val="20"/>
          <w:szCs w:val="20"/>
        </w:rPr>
        <w:t xml:space="preserve">  Of course, if one practices in a community property state, it is a fabulous loophole in the tax law.</w:t>
      </w:r>
    </w:p>
    <w:p w14:paraId="5C613D9A"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For </w:t>
      </w:r>
      <w:r>
        <w:rPr>
          <w:rFonts w:ascii="MyriadPro-Regular" w:eastAsia="Times New Roman" w:hAnsi="MyriadPro-Regular" w:cs="MyriadPro-Regular"/>
          <w:color w:val="000000"/>
          <w:sz w:val="20"/>
          <w:szCs w:val="20"/>
        </w:rPr>
        <w:t>Michigan</w:t>
      </w:r>
      <w:r w:rsidRPr="00AE5F2E">
        <w:rPr>
          <w:rFonts w:ascii="MyriadPro-Regular" w:eastAsia="Times New Roman" w:hAnsi="MyriadPro-Regular" w:cs="MyriadPro-Regular"/>
          <w:color w:val="000000"/>
          <w:sz w:val="20"/>
          <w:szCs w:val="20"/>
        </w:rPr>
        <w:t xml:space="preserve"> residents thinking of relocating to Florida to obtain Florida’s many tax benefits, this can be one more reason to do so.  </w:t>
      </w:r>
      <w:r w:rsidRPr="00AE5F2E">
        <w:rPr>
          <w:rFonts w:ascii="MyriadPro-Regular" w:eastAsia="Times New Roman" w:hAnsi="MyriadPro-Regular" w:cs="MyriadPro-Regular"/>
          <w:color w:val="000000"/>
          <w:sz w:val="20"/>
          <w:szCs w:val="20"/>
        </w:rPr>
        <w:lastRenderedPageBreak/>
        <w:t>Florida does not have a state income tax or a state inheritance tax.  Getting a full step-up in basis on formerly jointly owned property could be another advantage to Florida residency.</w:t>
      </w:r>
    </w:p>
    <w:p w14:paraId="19852180"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Before describing the law in greater detail, chasing the step-up in basis tax benefit may be a short-lived planning technique.  It seems that there may be major changes in the income, </w:t>
      </w:r>
      <w:proofErr w:type="gramStart"/>
      <w:r w:rsidRPr="00AE5F2E">
        <w:rPr>
          <w:rFonts w:ascii="MyriadPro-Regular" w:eastAsia="Times New Roman" w:hAnsi="MyriadPro-Regular" w:cs="MyriadPro-Regular"/>
          <w:color w:val="000000"/>
          <w:sz w:val="20"/>
          <w:szCs w:val="20"/>
        </w:rPr>
        <w:t>gift</w:t>
      </w:r>
      <w:proofErr w:type="gramEnd"/>
      <w:r w:rsidRPr="00AE5F2E">
        <w:rPr>
          <w:rFonts w:ascii="MyriadPro-Regular" w:eastAsia="Times New Roman" w:hAnsi="MyriadPro-Regular" w:cs="MyriadPro-Regular"/>
          <w:color w:val="000000"/>
          <w:sz w:val="20"/>
          <w:szCs w:val="20"/>
        </w:rPr>
        <w:t xml:space="preserve"> and estate tax law.  Internal Revenue Code (I.R.C.) §1014 is one section that has been targeted for change for many years.  We did have a short-lived experiment with carryover basis in 2010.  But this time could be different.</w:t>
      </w:r>
    </w:p>
    <w:p w14:paraId="2362FC33" w14:textId="77777777" w:rsidR="0084657C" w:rsidRPr="00AE5F2E" w:rsidRDefault="0084657C" w:rsidP="0084657C">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4D835D"/>
        </w:rPr>
      </w:pPr>
      <w:r w:rsidRPr="00AE5F2E">
        <w:rPr>
          <w:rFonts w:ascii="MyriadPro-Bold" w:eastAsia="Times New Roman" w:hAnsi="MyriadPro-Bold" w:cs="MyriadPro-Bold"/>
          <w:b/>
          <w:bCs/>
          <w:color w:val="4D835D"/>
        </w:rPr>
        <w:t>The Florida Community Property Trust</w:t>
      </w:r>
    </w:p>
    <w:p w14:paraId="2771FC0F"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Now that one understands the differences, let’s review the new Florida law to see how it works </w:t>
      </w:r>
      <w:r>
        <w:rPr>
          <w:rFonts w:ascii="MyriadPro-Regular" w:eastAsia="Times New Roman" w:hAnsi="MyriadPro-Regular" w:cs="MyriadPro-Regular"/>
          <w:color w:val="000000"/>
          <w:sz w:val="20"/>
          <w:szCs w:val="20"/>
        </w:rPr>
        <w:t xml:space="preserve">as well as </w:t>
      </w:r>
      <w:r w:rsidRPr="00AE5F2E">
        <w:rPr>
          <w:rFonts w:ascii="MyriadPro-Regular" w:eastAsia="Times New Roman" w:hAnsi="MyriadPro-Regular" w:cs="MyriadPro-Regular"/>
          <w:color w:val="000000"/>
          <w:sz w:val="20"/>
          <w:szCs w:val="20"/>
        </w:rPr>
        <w:t>review the benefits and the disadvantages.  First, there is some question about whether the Internal Revenue Service will accept the “full step-up” rule when applied to community property in an “elective” state like Florida.  Florida residents still are governed by a common law regime unless they “elect” to treat the assets as community property.</w:t>
      </w:r>
    </w:p>
    <w:p w14:paraId="5ADF8285"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Second, the married couple must create a trust and transfer assets to the trust during their lifetimes.  Creating and funding a </w:t>
      </w:r>
      <w:r>
        <w:rPr>
          <w:rFonts w:ascii="MyriadPro-Regular" w:eastAsia="Times New Roman" w:hAnsi="MyriadPro-Regular" w:cs="MyriadPro-Regular"/>
          <w:color w:val="000000"/>
          <w:sz w:val="20"/>
          <w:szCs w:val="20"/>
        </w:rPr>
        <w:t xml:space="preserve">Revocable </w:t>
      </w:r>
      <w:r w:rsidRPr="00AE5F2E">
        <w:rPr>
          <w:rFonts w:ascii="MyriadPro-Regular" w:eastAsia="Times New Roman" w:hAnsi="MyriadPro-Regular" w:cs="MyriadPro-Regular"/>
          <w:color w:val="000000"/>
          <w:sz w:val="20"/>
          <w:szCs w:val="20"/>
        </w:rPr>
        <w:t>Living Trust</w:t>
      </w:r>
      <w:r>
        <w:rPr>
          <w:rFonts w:ascii="MyriadPro-Regular" w:eastAsia="Times New Roman" w:hAnsi="MyriadPro-Regular" w:cs="MyriadPro-Regular"/>
          <w:color w:val="000000"/>
          <w:sz w:val="20"/>
          <w:szCs w:val="20"/>
        </w:rPr>
        <w:t xml:space="preserve"> </w:t>
      </w:r>
      <w:r w:rsidRPr="00AE5F2E">
        <w:rPr>
          <w:rFonts w:ascii="MyriadPro-Regular" w:eastAsia="Times New Roman" w:hAnsi="MyriadPro-Regular" w:cs="MyriadPro-Regular"/>
          <w:color w:val="000000"/>
          <w:sz w:val="20"/>
          <w:szCs w:val="20"/>
        </w:rPr>
        <w:t xml:space="preserve">is a common estate planning tool for Florida residents, as Florida tends to be an expensive probate state and Florida law only allows spouses, children and certain other close relatives or Florida residents to be executors. Using a Living Trust may avoid probate and is a way around the executor limitation.  In the trust document, the couple must elect to have the property held by the trust treated as community property.  This act immediately </w:t>
      </w:r>
      <w:r>
        <w:rPr>
          <w:rFonts w:ascii="MyriadPro-Regular" w:eastAsia="Times New Roman" w:hAnsi="MyriadPro-Regular" w:cs="MyriadPro-Regular"/>
          <w:color w:val="000000"/>
          <w:sz w:val="20"/>
          <w:szCs w:val="20"/>
        </w:rPr>
        <w:t xml:space="preserve">transforms a tenancy by the entirety ownership </w:t>
      </w:r>
      <w:proofErr w:type="gramStart"/>
      <w:r>
        <w:rPr>
          <w:rFonts w:ascii="MyriadPro-Regular" w:eastAsia="Times New Roman" w:hAnsi="MyriadPro-Regular" w:cs="MyriadPro-Regular"/>
          <w:color w:val="000000"/>
          <w:sz w:val="20"/>
          <w:szCs w:val="20"/>
        </w:rPr>
        <w:t>Into</w:t>
      </w:r>
      <w:proofErr w:type="gramEnd"/>
      <w:r>
        <w:rPr>
          <w:rFonts w:ascii="MyriadPro-Regular" w:eastAsia="Times New Roman" w:hAnsi="MyriadPro-Regular" w:cs="MyriadPro-Regular"/>
          <w:color w:val="000000"/>
          <w:sz w:val="20"/>
          <w:szCs w:val="20"/>
        </w:rPr>
        <w:t xml:space="preserve"> community property</w:t>
      </w:r>
      <w:r w:rsidRPr="00AE5F2E">
        <w:rPr>
          <w:rFonts w:ascii="MyriadPro-Regular" w:eastAsia="Times New Roman" w:hAnsi="MyriadPro-Regular" w:cs="MyriadPro-Regular"/>
          <w:color w:val="000000"/>
          <w:sz w:val="20"/>
          <w:szCs w:val="20"/>
        </w:rPr>
        <w:t>, which is more akin to tenants in common.  Each spouse controls his or her half at death.  This means that each spouse is free to leave his or her half of the trust to someone other than the surviving spouse.  This cannot happen with tenants by the entirety property.  With tenants by the entirety, the entire property passes to the surviving spouse.  As noted below, the Community Property Trust must be a newly formed trust, not just an amended existing Living Trust.</w:t>
      </w:r>
    </w:p>
    <w:p w14:paraId="4B9F1590"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Third, when the Florida resident converts the ownership of tenants by the entirety property to community property in the trust by Florida residents, the couple loses the creditor protection quality of the tenants by the entirety form of ownership.  With tenants by the entirety property, the creditors of one spouse cannot attach a lien to the property, effectively making the creditors wait until both spouses are deceased and then filing the lien if the debtor was the surviving spouse.  At that point, the statute of limitations may have expired.  </w:t>
      </w:r>
      <w:r>
        <w:rPr>
          <w:rFonts w:ascii="MyriadPro-Regular" w:eastAsia="Times New Roman" w:hAnsi="MyriadPro-Regular" w:cs="MyriadPro-Regular"/>
          <w:color w:val="000000"/>
          <w:sz w:val="20"/>
          <w:szCs w:val="20"/>
        </w:rPr>
        <w:t xml:space="preserve">Moreover, </w:t>
      </w:r>
      <w:r w:rsidRPr="00AE5F2E">
        <w:rPr>
          <w:rFonts w:ascii="MyriadPro-Regular" w:eastAsia="Times New Roman" w:hAnsi="MyriadPro-Regular" w:cs="MyriadPro-Regular"/>
          <w:color w:val="000000"/>
          <w:sz w:val="20"/>
          <w:szCs w:val="20"/>
        </w:rPr>
        <w:t xml:space="preserve">if the debtor spouse dies first, then the creditor is totally cut off.  It is for this reason that </w:t>
      </w:r>
      <w:r>
        <w:rPr>
          <w:rFonts w:ascii="MyriadPro-Regular" w:eastAsia="Times New Roman" w:hAnsi="MyriadPro-Regular" w:cs="MyriadPro-Regular"/>
          <w:color w:val="000000"/>
          <w:sz w:val="20"/>
          <w:szCs w:val="20"/>
        </w:rPr>
        <w:t>many</w:t>
      </w:r>
      <w:r w:rsidRPr="00AE5F2E">
        <w:rPr>
          <w:rFonts w:ascii="MyriadPro-Regular" w:eastAsia="Times New Roman" w:hAnsi="MyriadPro-Regular" w:cs="MyriadPro-Regular"/>
          <w:color w:val="000000"/>
          <w:sz w:val="20"/>
          <w:szCs w:val="20"/>
        </w:rPr>
        <w:t xml:space="preserve"> clients who are professionals and business owners prefer the joint form of ownership with their spouses</w:t>
      </w:r>
      <w:r>
        <w:rPr>
          <w:rFonts w:ascii="MyriadPro-Regular" w:eastAsia="Times New Roman" w:hAnsi="MyriadPro-Regular" w:cs="MyriadPro-Regular"/>
          <w:color w:val="000000"/>
          <w:sz w:val="20"/>
          <w:szCs w:val="20"/>
        </w:rPr>
        <w:t xml:space="preserve"> - creditor</w:t>
      </w:r>
      <w:r w:rsidRPr="00AE5F2E">
        <w:rPr>
          <w:rFonts w:ascii="MyriadPro-Regular" w:eastAsia="Times New Roman" w:hAnsi="MyriadPro-Regular" w:cs="MyriadPro-Regular"/>
          <w:color w:val="000000"/>
          <w:sz w:val="20"/>
          <w:szCs w:val="20"/>
        </w:rPr>
        <w:t xml:space="preserve"> protection!  </w:t>
      </w:r>
    </w:p>
    <w:p w14:paraId="310B08B5"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Lastly, gifting is also more difficult with community property.  A gift by one of the community spouses is treated as being made one-half by each spouse.  Therefore, I.R.C. §2036 retained beneficial interest rules may create problems if the spouse is a beneficiary of an irrevocable trust to which gifts are being made by the other spouse or if the spouse is a trustee.  This could violate one of the most important rules of gifting to irrevocable trusts.  The settlor cannot also be a trustee of the trust.  And if both spouses are treated as making a gift to the trust, then both spouses are deemed to be settlors.</w:t>
      </w:r>
    </w:p>
    <w:p w14:paraId="0F59E7F7" w14:textId="77777777" w:rsidR="0084657C" w:rsidRPr="00AE5F2E" w:rsidRDefault="0084657C" w:rsidP="0084657C">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4D835D"/>
        </w:rPr>
      </w:pPr>
      <w:r w:rsidRPr="00AE5F2E">
        <w:rPr>
          <w:rFonts w:ascii="MyriadPro-Bold" w:eastAsia="Times New Roman" w:hAnsi="MyriadPro-Bold" w:cs="MyriadPro-Bold"/>
          <w:b/>
          <w:bCs/>
          <w:color w:val="4D835D"/>
        </w:rPr>
        <w:t>Intersection with Florida Homestead Law</w:t>
      </w:r>
    </w:p>
    <w:p w14:paraId="0724AAE7"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Under the Florida constitution and by statute, the ownership of a home by a married couple requires that the home pass to the surviving spouse.  This is an important part of what is known as the homestead law.  Florida homestead law also exempts one’s personal residence from creditors’ claims.  There also is a real estate tax reduction for Florida homestead property.  These preferences are retained under the Act which means transferring a home to the Community Property Trust does not change the creditor protection and survivor rights afforded by the Homestead laws.</w:t>
      </w:r>
    </w:p>
    <w:p w14:paraId="24BD0DED" w14:textId="77777777" w:rsidR="0084657C" w:rsidRPr="00AE5F2E" w:rsidRDefault="0084657C" w:rsidP="0084657C">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4D835D"/>
        </w:rPr>
      </w:pPr>
      <w:r w:rsidRPr="00AE5F2E">
        <w:rPr>
          <w:rFonts w:ascii="MyriadPro-Bold" w:eastAsia="Times New Roman" w:hAnsi="MyriadPro-Bold" w:cs="MyriadPro-Bold"/>
          <w:b/>
          <w:bCs/>
          <w:color w:val="4D835D"/>
        </w:rPr>
        <w:t>Creating the Florida Community Property Trust</w:t>
      </w:r>
    </w:p>
    <w:p w14:paraId="03CC04CF"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The Act states that the trust be created on or after July 1, 2021, which means that pre-existing revocable trusts will not qualify as Community Property Trusts.  Revocable trusts can be decanted into a Florida Community Property Trust, which involves a court filing.  Alternatively, the assets in an existing Florida revocable trust can be transferred into a new Community Property Trust.  A Community Property Trust also can be an irrevocable trust, although it is likely most will be revocable trusts.  The following also is required for a valid Florida Community Property Trust:</w:t>
      </w:r>
    </w:p>
    <w:p w14:paraId="44E12628"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1. The trustee must be a “qualified trustee,” which is a natural person who is a resident of </w:t>
      </w:r>
      <w:proofErr w:type="gramStart"/>
      <w:r w:rsidRPr="00AE5F2E">
        <w:rPr>
          <w:rFonts w:ascii="MyriadPro-Regular" w:eastAsia="Times New Roman" w:hAnsi="MyriadPro-Regular" w:cs="MyriadPro-Regular"/>
          <w:color w:val="000000"/>
          <w:sz w:val="20"/>
          <w:szCs w:val="20"/>
        </w:rPr>
        <w:t>Florida</w:t>
      </w:r>
      <w:proofErr w:type="gramEnd"/>
      <w:r w:rsidRPr="00AE5F2E">
        <w:rPr>
          <w:rFonts w:ascii="MyriadPro-Regular" w:eastAsia="Times New Roman" w:hAnsi="MyriadPro-Regular" w:cs="MyriadPro-Regular"/>
          <w:color w:val="000000"/>
          <w:sz w:val="20"/>
          <w:szCs w:val="20"/>
        </w:rPr>
        <w:t xml:space="preserve"> or a company authorized to act as a trustee in Florida.  This means children who are not Florida residents cannot serve as trustees.</w:t>
      </w:r>
    </w:p>
    <w:p w14:paraId="0C81A5C6"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2. Both spouses must be Florida residents.</w:t>
      </w:r>
    </w:p>
    <w:p w14:paraId="64C15D37"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3. One or </w:t>
      </w:r>
      <w:proofErr w:type="gramStart"/>
      <w:r w:rsidRPr="00AE5F2E">
        <w:rPr>
          <w:rFonts w:ascii="MyriadPro-Regular" w:eastAsia="Times New Roman" w:hAnsi="MyriadPro-Regular" w:cs="MyriadPro-Regular"/>
          <w:color w:val="000000"/>
          <w:sz w:val="20"/>
          <w:szCs w:val="20"/>
        </w:rPr>
        <w:t>both of the spouses</w:t>
      </w:r>
      <w:proofErr w:type="gramEnd"/>
      <w:r w:rsidRPr="00AE5F2E">
        <w:rPr>
          <w:rFonts w:ascii="MyriadPro-Regular" w:eastAsia="Times New Roman" w:hAnsi="MyriadPro-Regular" w:cs="MyriadPro-Regular"/>
          <w:color w:val="000000"/>
          <w:sz w:val="20"/>
          <w:szCs w:val="20"/>
        </w:rPr>
        <w:t xml:space="preserve"> must transfer property to the trust.</w:t>
      </w:r>
    </w:p>
    <w:p w14:paraId="69220156"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4. There must be a declaration in the trust that it is a Community Property Trust within the meaning of the Act.</w:t>
      </w:r>
    </w:p>
    <w:p w14:paraId="589A31D5"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lastRenderedPageBreak/>
        <w:t>5. The trust must be signed by both spouses.</w:t>
      </w:r>
    </w:p>
    <w:p w14:paraId="2E76A04E"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6. The following language must be included in the body of the trust in capital letters:</w:t>
      </w:r>
    </w:p>
    <w:p w14:paraId="17F0A7B5"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THE CONSEQUENCES OF THIS COMMUNITY PROPERTY TRUST MAY BE VERY EXTENSIVE, INCLUDING, BUT NOT LIMITED TO, YOUR RIGHTS WITH RESPECT TO CREDITORS AND OTHER THIRD PARTIES, AND YOUR RIGHTS WITH YOUR SPOUSE DURING THE COURSE OF YOUR MARRIAGE, AT THE TIME OF A DIVORCE, AND UPON THE DEATH OF YOU OR YOUR SPOUSE. ACCORDINGLY, THIS TRUST AGREEMENT SHOULD BE SIGNED ONLY AFTER CAREFUL CONSIDERATION. IF YOU HAVE ANY QUESTIONS ABOUT THIS TRUST AGREEMENT, YOU SHOULD SEEK COMPETENT AND INDEPENDENT LEGAL ADVICE.</w:t>
      </w:r>
    </w:p>
    <w:p w14:paraId="065E764B"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In conclusion, this is a very complex but very important new law.  Any client contemplating a move to Florida should be made aware of its existence.  And because so many Florida residents use revocable trusts to hold their assets, they should be informed of the new choice available to married residents.  </w:t>
      </w:r>
    </w:p>
    <w:p w14:paraId="70ECBCD0" w14:textId="77777777" w:rsidR="0084657C" w:rsidRPr="00AE5F2E" w:rsidRDefault="0084657C" w:rsidP="0084657C">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AE5F2E">
        <w:rPr>
          <w:rFonts w:ascii="MyriadPro-Regular" w:eastAsia="Times New Roman" w:hAnsi="MyriadPro-Regular" w:cs="MyriadPro-Regular"/>
          <w:color w:val="000000"/>
          <w:sz w:val="20"/>
          <w:szCs w:val="20"/>
        </w:rPr>
        <w:t xml:space="preserve">The best advice </w:t>
      </w:r>
      <w:proofErr w:type="gramStart"/>
      <w:r w:rsidRPr="00AE5F2E">
        <w:rPr>
          <w:rFonts w:ascii="MyriadPro-Regular" w:eastAsia="Times New Roman" w:hAnsi="MyriadPro-Regular" w:cs="MyriadPro-Regular"/>
          <w:color w:val="000000"/>
          <w:sz w:val="20"/>
          <w:szCs w:val="20"/>
        </w:rPr>
        <w:t>-  BE</w:t>
      </w:r>
      <w:proofErr w:type="gramEnd"/>
      <w:r w:rsidRPr="00AE5F2E">
        <w:rPr>
          <w:rFonts w:ascii="MyriadPro-Regular" w:eastAsia="Times New Roman" w:hAnsi="MyriadPro-Regular" w:cs="MyriadPro-Regular"/>
          <w:color w:val="000000"/>
          <w:sz w:val="20"/>
          <w:szCs w:val="20"/>
        </w:rPr>
        <w:t xml:space="preserve"> AWARE, ASK QUESTIONS AND GET RELIABLE ANSWERS</w:t>
      </w:r>
    </w:p>
    <w:p w14:paraId="45145FCA" w14:textId="77777777" w:rsidR="0084657C" w:rsidRPr="00AE5F2E" w:rsidRDefault="0084657C" w:rsidP="0084657C">
      <w:pPr>
        <w:widowControl w:val="0"/>
        <w:suppressAutoHyphens/>
        <w:autoSpaceDE w:val="0"/>
        <w:autoSpaceDN w:val="0"/>
        <w:adjustRightInd w:val="0"/>
        <w:spacing w:before="90" w:line="288" w:lineRule="auto"/>
        <w:textAlignment w:val="center"/>
        <w:rPr>
          <w:rFonts w:ascii="MyriadPro-It" w:eastAsia="Times New Roman" w:hAnsi="MyriadPro-It" w:cs="MyriadPro-It"/>
          <w:i/>
          <w:iCs/>
          <w:color w:val="000000"/>
          <w:sz w:val="18"/>
          <w:szCs w:val="18"/>
        </w:rPr>
      </w:pPr>
      <w:proofErr w:type="gramStart"/>
      <w:r w:rsidRPr="00AE5F2E">
        <w:rPr>
          <w:rFonts w:ascii="MyriadPro-It" w:eastAsia="Times New Roman" w:hAnsi="MyriadPro-It" w:cs="MyriadPro-It"/>
          <w:i/>
          <w:iCs/>
          <w:color w:val="000000"/>
          <w:sz w:val="18"/>
          <w:szCs w:val="18"/>
        </w:rPr>
        <w:t>©  Alan</w:t>
      </w:r>
      <w:proofErr w:type="gramEnd"/>
      <w:r w:rsidRPr="00AE5F2E">
        <w:rPr>
          <w:rFonts w:ascii="MyriadPro-It" w:eastAsia="Times New Roman" w:hAnsi="MyriadPro-It" w:cs="MyriadPro-It"/>
          <w:i/>
          <w:iCs/>
          <w:color w:val="000000"/>
          <w:sz w:val="18"/>
          <w:szCs w:val="18"/>
        </w:rPr>
        <w:t xml:space="preserve"> J. </w:t>
      </w:r>
      <w:proofErr w:type="spellStart"/>
      <w:r w:rsidRPr="00AE5F2E">
        <w:rPr>
          <w:rFonts w:ascii="MyriadPro-It" w:eastAsia="Times New Roman" w:hAnsi="MyriadPro-It" w:cs="MyriadPro-It"/>
          <w:i/>
          <w:iCs/>
          <w:color w:val="000000"/>
          <w:sz w:val="18"/>
          <w:szCs w:val="18"/>
        </w:rPr>
        <w:t>Mittelman</w:t>
      </w:r>
      <w:proofErr w:type="spellEnd"/>
      <w:r w:rsidRPr="00AE5F2E">
        <w:rPr>
          <w:rFonts w:ascii="MyriadPro-It" w:eastAsia="Times New Roman" w:hAnsi="MyriadPro-It" w:cs="MyriadPro-It"/>
          <w:i/>
          <w:iCs/>
          <w:color w:val="000000"/>
          <w:sz w:val="18"/>
          <w:szCs w:val="18"/>
        </w:rPr>
        <w:t xml:space="preserve"> and Dana Bernstein 2021  All Rights Reserved</w:t>
      </w:r>
    </w:p>
    <w:p w14:paraId="39AB9556" w14:textId="77777777" w:rsidR="0084657C" w:rsidRPr="00AE5F2E" w:rsidRDefault="0084657C" w:rsidP="0084657C">
      <w:pPr>
        <w:widowControl w:val="0"/>
        <w:suppressAutoHyphens/>
        <w:autoSpaceDE w:val="0"/>
        <w:autoSpaceDN w:val="0"/>
        <w:adjustRightInd w:val="0"/>
        <w:spacing w:before="90" w:line="288" w:lineRule="auto"/>
        <w:textAlignment w:val="center"/>
        <w:rPr>
          <w:rFonts w:ascii="MyriadPro-It" w:eastAsia="Times New Roman" w:hAnsi="MyriadPro-It" w:cs="MyriadPro-It"/>
          <w:i/>
          <w:iCs/>
          <w:color w:val="000000"/>
          <w:sz w:val="18"/>
          <w:szCs w:val="18"/>
        </w:rPr>
      </w:pPr>
      <w:r w:rsidRPr="00AE5F2E">
        <w:rPr>
          <w:rFonts w:ascii="MyriadPro-It" w:eastAsia="Times New Roman" w:hAnsi="MyriadPro-It" w:cs="MyriadPro-It"/>
          <w:i/>
          <w:iCs/>
          <w:color w:val="000000"/>
          <w:sz w:val="18"/>
          <w:szCs w:val="18"/>
        </w:rPr>
        <w:t xml:space="preserve">Alan </w:t>
      </w:r>
      <w:proofErr w:type="spellStart"/>
      <w:r w:rsidRPr="00AE5F2E">
        <w:rPr>
          <w:rFonts w:ascii="MyriadPro-It" w:eastAsia="Times New Roman" w:hAnsi="MyriadPro-It" w:cs="MyriadPro-It"/>
          <w:i/>
          <w:iCs/>
          <w:color w:val="000000"/>
          <w:sz w:val="18"/>
          <w:szCs w:val="18"/>
        </w:rPr>
        <w:t>Mittelman</w:t>
      </w:r>
      <w:proofErr w:type="spellEnd"/>
      <w:r w:rsidRPr="00AE5F2E">
        <w:rPr>
          <w:rFonts w:ascii="MyriadPro-It" w:eastAsia="Times New Roman" w:hAnsi="MyriadPro-It" w:cs="MyriadPro-It"/>
          <w:i/>
          <w:iCs/>
          <w:color w:val="000000"/>
          <w:sz w:val="18"/>
          <w:szCs w:val="18"/>
        </w:rPr>
        <w:t>, Esq. is a Member of Spector Gadon Rosen Vinci, P.C. in Philadelphia, PA and is a past President of the Philadelphia Estate Planning Council.  Dana Bernstein is an Associate at Spector Gadon Rosen Vinci, P.C. and is a member of the PEPC.</w:t>
      </w:r>
    </w:p>
    <w:p w14:paraId="7DB54E09" w14:textId="77777777" w:rsidR="0084713B" w:rsidRDefault="0084713B" w:rsidP="00B71EC4">
      <w:pPr>
        <w:jc w:val="center"/>
        <w:rPr>
          <w:rFonts w:ascii="Times New Roman" w:hAnsi="Times New Roman"/>
          <w:b/>
          <w:bCs/>
          <w:iCs/>
          <w:szCs w:val="20"/>
        </w:rPr>
      </w:pPr>
    </w:p>
    <w:p w14:paraId="7B341F96" w14:textId="77777777" w:rsidR="00653588" w:rsidRDefault="00653588" w:rsidP="00B71EC4">
      <w:pPr>
        <w:jc w:val="center"/>
        <w:rPr>
          <w:rFonts w:ascii="Times New Roman" w:hAnsi="Times New Roman"/>
          <w:b/>
          <w:bCs/>
          <w:iCs/>
          <w:szCs w:val="20"/>
        </w:rPr>
      </w:pPr>
    </w:p>
    <w:p w14:paraId="14B0D37F" w14:textId="77777777" w:rsidR="00653588" w:rsidRDefault="00653588" w:rsidP="00B71EC4">
      <w:pPr>
        <w:jc w:val="center"/>
        <w:rPr>
          <w:rFonts w:ascii="Times New Roman" w:hAnsi="Times New Roman"/>
          <w:b/>
          <w:bCs/>
          <w:iCs/>
          <w:szCs w:val="20"/>
        </w:rPr>
      </w:pPr>
    </w:p>
    <w:p w14:paraId="5612C31F" w14:textId="28D46949" w:rsidR="00B71EC4" w:rsidRDefault="00B71EC4" w:rsidP="004E63BD"/>
    <w:p w14:paraId="584DC6D0" w14:textId="3AD0F2F4" w:rsidR="00B71EC4" w:rsidRDefault="00B71EC4" w:rsidP="004E63BD"/>
    <w:p w14:paraId="7D0548DD" w14:textId="4EC93866" w:rsidR="00B71EC4" w:rsidRDefault="00B71EC4" w:rsidP="004E63BD"/>
    <w:p w14:paraId="18859379" w14:textId="57774A71" w:rsidR="00B71EC4" w:rsidRDefault="00B71EC4" w:rsidP="004E63BD"/>
    <w:p w14:paraId="166FC7D1" w14:textId="62AA123E" w:rsidR="00B71EC4" w:rsidRPr="00F07EB8" w:rsidRDefault="00F07EB8" w:rsidP="00F07EB8">
      <w:pPr>
        <w:jc w:val="center"/>
        <w:rPr>
          <w:b/>
          <w:bCs/>
          <w:color w:val="365F91" w:themeColor="accent1" w:themeShade="BF"/>
        </w:rPr>
      </w:pPr>
      <w:r w:rsidRPr="00F07EB8">
        <w:rPr>
          <w:b/>
          <w:bCs/>
          <w:color w:val="365F91" w:themeColor="accent1" w:themeShade="BF"/>
        </w:rPr>
        <w:t>FINANCIAL AND ESTATE PLANNING COUNCIL OF METROPOLITAN DETROIT</w:t>
      </w:r>
    </w:p>
    <w:p w14:paraId="1EF3B7B0" w14:textId="06DAA053" w:rsidR="00B71EC4" w:rsidRDefault="00B71EC4" w:rsidP="004E63BD"/>
    <w:p w14:paraId="0C454B46" w14:textId="50E03835" w:rsidR="00B71EC4" w:rsidRDefault="00B71EC4" w:rsidP="00F07EB8">
      <w:pPr>
        <w:jc w:val="center"/>
      </w:pPr>
    </w:p>
    <w:p w14:paraId="061252DE" w14:textId="3C8FB333" w:rsidR="0084657C" w:rsidRDefault="0084657C" w:rsidP="00D965A9">
      <w:pPr>
        <w:pStyle w:val="articleheads"/>
        <w:jc w:val="center"/>
        <w:rPr>
          <w:rFonts w:ascii="Bembo" w:hAnsi="Bembo"/>
          <w:b/>
          <w:bCs/>
        </w:rPr>
      </w:pPr>
      <w:r>
        <w:rPr>
          <w:noProof/>
        </w:rPr>
        <w:drawing>
          <wp:inline distT="0" distB="0" distL="0" distR="0" wp14:anchorId="6FDA793A" wp14:editId="6D5A502B">
            <wp:extent cx="2286000" cy="3860321"/>
            <wp:effectExtent l="0" t="0" r="0" b="0"/>
            <wp:docPr id="8" name="Picture 2" descr="Siouxland Estate Planning Council Named 5 Star Council by the National  Association of Estate Planners &amp;amp; Councils (NAEPC) | Moore Corb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ouxland Estate Planning Council Named 5 Star Council by the National  Association of Estate Planners &amp;amp; Councils (NAEPC) | Moore Corbett"/>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9218" cy="3865755"/>
                    </a:xfrm>
                    <a:prstGeom prst="rect">
                      <a:avLst/>
                    </a:prstGeom>
                    <a:noFill/>
                    <a:ln>
                      <a:noFill/>
                    </a:ln>
                  </pic:spPr>
                </pic:pic>
              </a:graphicData>
            </a:graphic>
          </wp:inline>
        </w:drawing>
      </w:r>
    </w:p>
    <w:p w14:paraId="46AF153A" w14:textId="77777777" w:rsidR="0084657C" w:rsidRDefault="0084657C" w:rsidP="00D965A9">
      <w:pPr>
        <w:pStyle w:val="articleheads"/>
        <w:jc w:val="center"/>
        <w:rPr>
          <w:rFonts w:ascii="Bembo" w:hAnsi="Bembo"/>
          <w:b/>
          <w:bCs/>
        </w:rPr>
      </w:pPr>
    </w:p>
    <w:p w14:paraId="6AA82C68" w14:textId="67D12CC6" w:rsidR="00670757" w:rsidRDefault="00670757" w:rsidP="00670757">
      <w:pPr>
        <w:pStyle w:val="articleheads"/>
        <w:jc w:val="center"/>
        <w:rPr>
          <w:rFonts w:ascii="Bembo" w:hAnsi="Bembo"/>
          <w:b/>
          <w:bCs/>
        </w:rPr>
      </w:pPr>
      <w:r>
        <w:rPr>
          <w:rFonts w:ascii="Bembo" w:hAnsi="Bembo"/>
          <w:b/>
          <w:bCs/>
        </w:rPr>
        <w:lastRenderedPageBreak/>
        <w:t xml:space="preserve">Welcome New </w:t>
      </w:r>
      <w:r w:rsidR="00F72EAF">
        <w:rPr>
          <w:rFonts w:ascii="Bembo" w:hAnsi="Bembo"/>
          <w:b/>
          <w:bCs/>
        </w:rPr>
        <w:t>4</w:t>
      </w:r>
      <w:r w:rsidR="00F72EAF" w:rsidRPr="00F72EAF">
        <w:rPr>
          <w:rFonts w:ascii="Bembo" w:hAnsi="Bembo"/>
          <w:b/>
          <w:bCs/>
          <w:vertAlign w:val="superscript"/>
        </w:rPr>
        <w:t>th</w:t>
      </w:r>
      <w:r w:rsidR="00F72EAF">
        <w:rPr>
          <w:rFonts w:ascii="Bembo" w:hAnsi="Bembo"/>
          <w:b/>
          <w:bCs/>
        </w:rPr>
        <w:t xml:space="preserve"> Quarter 2021 &amp; 2022 </w:t>
      </w:r>
      <w:r>
        <w:rPr>
          <w:rFonts w:ascii="Bembo" w:hAnsi="Bembo"/>
          <w:b/>
          <w:bCs/>
        </w:rPr>
        <w:t>Members</w:t>
      </w:r>
    </w:p>
    <w:p w14:paraId="7A1038F4" w14:textId="77777777" w:rsidR="00F72EAF" w:rsidRDefault="00F72EAF" w:rsidP="00670757">
      <w:pPr>
        <w:pStyle w:val="articleheads"/>
        <w:spacing w:after="0" w:line="240" w:lineRule="auto"/>
        <w:rPr>
          <w:rFonts w:asciiTheme="majorHAnsi" w:hAnsiTheme="majorHAnsi" w:cstheme="majorHAnsi"/>
          <w:b/>
          <w:bCs/>
          <w:color w:val="auto"/>
          <w:sz w:val="24"/>
          <w:szCs w:val="24"/>
        </w:rPr>
      </w:pPr>
    </w:p>
    <w:p w14:paraId="5B65DCB4" w14:textId="77777777" w:rsidR="00F72EAF" w:rsidRDefault="00F72EAF" w:rsidP="00670757">
      <w:pPr>
        <w:pStyle w:val="articleheads"/>
        <w:spacing w:after="0" w:line="240" w:lineRule="auto"/>
        <w:rPr>
          <w:rFonts w:asciiTheme="majorHAnsi" w:hAnsiTheme="majorHAnsi" w:cstheme="majorHAnsi"/>
          <w:b/>
          <w:bCs/>
          <w:color w:val="auto"/>
          <w:sz w:val="24"/>
          <w:szCs w:val="24"/>
        </w:rPr>
        <w:sectPr w:rsidR="00F72EAF" w:rsidSect="004E63BD">
          <w:type w:val="continuous"/>
          <w:pgSz w:w="12240" w:h="15840"/>
          <w:pgMar w:top="576" w:right="720" w:bottom="720" w:left="720" w:header="720" w:footer="720" w:gutter="0"/>
          <w:cols w:space="720"/>
          <w:noEndnote/>
        </w:sectPr>
      </w:pPr>
    </w:p>
    <w:p w14:paraId="6FD10AC1" w14:textId="63060C3C" w:rsidR="00670757" w:rsidRPr="00F72EAF" w:rsidRDefault="00670757"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Elyse W.  Germack</w:t>
      </w:r>
      <w:r w:rsidR="00F72EAF" w:rsidRPr="00F72EAF">
        <w:rPr>
          <w:rFonts w:asciiTheme="majorHAnsi" w:hAnsiTheme="majorHAnsi" w:cstheme="majorHAnsi"/>
          <w:b/>
          <w:bCs/>
          <w:color w:val="auto"/>
          <w:sz w:val="24"/>
          <w:szCs w:val="24"/>
        </w:rPr>
        <w:t>, JD, CPA</w:t>
      </w:r>
    </w:p>
    <w:p w14:paraId="6E0EEE8E" w14:textId="7CEA7207" w:rsidR="00670757" w:rsidRDefault="00670757"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Schluter &amp; Hughes Law Firm, PLLC</w:t>
      </w:r>
    </w:p>
    <w:p w14:paraId="49257FE3" w14:textId="370D3276" w:rsidR="00670757" w:rsidRDefault="00670757"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Sponsors:  </w:t>
      </w:r>
      <w:r w:rsidR="00F72EAF">
        <w:rPr>
          <w:rFonts w:asciiTheme="majorHAnsi" w:hAnsiTheme="majorHAnsi" w:cstheme="majorHAnsi"/>
          <w:color w:val="auto"/>
          <w:sz w:val="24"/>
          <w:szCs w:val="24"/>
        </w:rPr>
        <w:t xml:space="preserve">Dawn Schluter &amp; Jim </w:t>
      </w:r>
      <w:proofErr w:type="spellStart"/>
      <w:r w:rsidR="00F72EAF">
        <w:rPr>
          <w:rFonts w:asciiTheme="majorHAnsi" w:hAnsiTheme="majorHAnsi" w:cstheme="majorHAnsi"/>
          <w:color w:val="auto"/>
          <w:sz w:val="24"/>
          <w:szCs w:val="24"/>
        </w:rPr>
        <w:t>Smallegan</w:t>
      </w:r>
      <w:proofErr w:type="spellEnd"/>
    </w:p>
    <w:p w14:paraId="1055A932" w14:textId="41488BDA" w:rsidR="00F72EAF" w:rsidRDefault="00F72EAF" w:rsidP="00670757">
      <w:pPr>
        <w:pStyle w:val="articleheads"/>
        <w:spacing w:after="0" w:line="240" w:lineRule="auto"/>
        <w:rPr>
          <w:rFonts w:asciiTheme="majorHAnsi" w:hAnsiTheme="majorHAnsi" w:cstheme="majorHAnsi"/>
          <w:color w:val="auto"/>
          <w:sz w:val="24"/>
          <w:szCs w:val="24"/>
        </w:rPr>
      </w:pPr>
    </w:p>
    <w:p w14:paraId="1729F5E0" w14:textId="50C54AD4" w:rsidR="00F72EAF" w:rsidRPr="00F72EAF" w:rsidRDefault="00F72EAF"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Kristin A. Hughes, JD</w:t>
      </w:r>
    </w:p>
    <w:p w14:paraId="3BD4856D" w14:textId="78CCF7CF"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Schluter &amp; Hughes Law Firm, PLLC</w:t>
      </w:r>
    </w:p>
    <w:p w14:paraId="6A4BAA38" w14:textId="09DE7114"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Sponsors:  Dawn Schluter &amp; Jim </w:t>
      </w:r>
      <w:proofErr w:type="spellStart"/>
      <w:r>
        <w:rPr>
          <w:rFonts w:asciiTheme="majorHAnsi" w:hAnsiTheme="majorHAnsi" w:cstheme="majorHAnsi"/>
          <w:color w:val="auto"/>
          <w:sz w:val="24"/>
          <w:szCs w:val="24"/>
        </w:rPr>
        <w:t>Smallegan</w:t>
      </w:r>
      <w:proofErr w:type="spellEnd"/>
    </w:p>
    <w:p w14:paraId="78644FB6" w14:textId="43C3F5B4" w:rsidR="00F72EAF" w:rsidRDefault="00F72EAF" w:rsidP="00670757">
      <w:pPr>
        <w:pStyle w:val="articleheads"/>
        <w:spacing w:after="0" w:line="240" w:lineRule="auto"/>
        <w:rPr>
          <w:rFonts w:asciiTheme="majorHAnsi" w:hAnsiTheme="majorHAnsi" w:cstheme="majorHAnsi"/>
          <w:color w:val="auto"/>
          <w:sz w:val="24"/>
          <w:szCs w:val="24"/>
        </w:rPr>
      </w:pPr>
    </w:p>
    <w:p w14:paraId="4FB5D07C" w14:textId="0A78B54F" w:rsidR="00F72EAF" w:rsidRPr="00F72EAF" w:rsidRDefault="00F72EAF"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Blake Allen, CPA</w:t>
      </w:r>
    </w:p>
    <w:p w14:paraId="53D049C0" w14:textId="1669F4EC" w:rsidR="00F72EAF" w:rsidRDefault="00F72EAF" w:rsidP="00670757">
      <w:pPr>
        <w:pStyle w:val="articleheads"/>
        <w:spacing w:after="0" w:line="240" w:lineRule="auto"/>
        <w:rPr>
          <w:rFonts w:asciiTheme="majorHAnsi" w:hAnsiTheme="majorHAnsi" w:cstheme="majorHAnsi"/>
          <w:color w:val="auto"/>
          <w:sz w:val="24"/>
          <w:szCs w:val="24"/>
        </w:rPr>
      </w:pPr>
      <w:proofErr w:type="spellStart"/>
      <w:r>
        <w:rPr>
          <w:rFonts w:asciiTheme="majorHAnsi" w:hAnsiTheme="majorHAnsi" w:cstheme="majorHAnsi"/>
          <w:color w:val="auto"/>
          <w:sz w:val="24"/>
          <w:szCs w:val="24"/>
        </w:rPr>
        <w:t>Bodmer</w:t>
      </w:r>
      <w:proofErr w:type="spellEnd"/>
      <w:r>
        <w:rPr>
          <w:rFonts w:asciiTheme="majorHAnsi" w:hAnsiTheme="majorHAnsi" w:cstheme="majorHAnsi"/>
          <w:color w:val="auto"/>
          <w:sz w:val="24"/>
          <w:szCs w:val="24"/>
        </w:rPr>
        <w:t xml:space="preserve"> Price</w:t>
      </w:r>
    </w:p>
    <w:p w14:paraId="79E5B9DA" w14:textId="5EAFA0F0"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Sponsors:  Don Price &amp; Jeff Hoenle</w:t>
      </w:r>
    </w:p>
    <w:p w14:paraId="12BDFE71" w14:textId="1DD6F411" w:rsidR="00F72EAF" w:rsidRDefault="00F72EAF" w:rsidP="00670757">
      <w:pPr>
        <w:pStyle w:val="articleheads"/>
        <w:spacing w:after="0" w:line="240" w:lineRule="auto"/>
        <w:rPr>
          <w:rFonts w:asciiTheme="majorHAnsi" w:hAnsiTheme="majorHAnsi" w:cstheme="majorHAnsi"/>
          <w:color w:val="auto"/>
          <w:sz w:val="24"/>
          <w:szCs w:val="24"/>
        </w:rPr>
      </w:pPr>
    </w:p>
    <w:p w14:paraId="5A5E00CC" w14:textId="724C91A2" w:rsidR="00F72EAF" w:rsidRPr="00F72EAF" w:rsidRDefault="00F72EAF"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Tracy Nixon, CFP</w:t>
      </w:r>
    </w:p>
    <w:p w14:paraId="7E7BED88" w14:textId="4518BF3B"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PNC Bank</w:t>
      </w:r>
    </w:p>
    <w:p w14:paraId="616D01C3" w14:textId="4FF1F9EF"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Sponsors:  Molly Ransom &amp; J. Thomas MacFarlane</w:t>
      </w:r>
    </w:p>
    <w:p w14:paraId="110E38C4" w14:textId="69A4831A" w:rsidR="00F72EAF" w:rsidRPr="00F72EAF" w:rsidRDefault="00F72EAF" w:rsidP="00670757">
      <w:pPr>
        <w:pStyle w:val="articleheads"/>
        <w:spacing w:after="0" w:line="240" w:lineRule="auto"/>
        <w:rPr>
          <w:rFonts w:asciiTheme="majorHAnsi" w:hAnsiTheme="majorHAnsi" w:cstheme="majorHAnsi"/>
          <w:b/>
          <w:bCs/>
          <w:color w:val="auto"/>
          <w:sz w:val="24"/>
          <w:szCs w:val="24"/>
        </w:rPr>
      </w:pPr>
    </w:p>
    <w:p w14:paraId="67467CB8" w14:textId="42C7AA7C" w:rsidR="00F72EAF" w:rsidRPr="00F72EAF" w:rsidRDefault="00F72EAF"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Adam Jorgensen, CPA</w:t>
      </w:r>
    </w:p>
    <w:p w14:paraId="00E441D3" w14:textId="5A8271F4"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PricewaterhouseCoopers, LLP</w:t>
      </w:r>
    </w:p>
    <w:p w14:paraId="595A8CAF" w14:textId="1EE3C1C1"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Sponsors:  Steve Shanker &amp; Lisa Walters</w:t>
      </w:r>
    </w:p>
    <w:p w14:paraId="228CC85B" w14:textId="77777777" w:rsidR="00F72EAF" w:rsidRDefault="00F72EAF" w:rsidP="00670757">
      <w:pPr>
        <w:pStyle w:val="articleheads"/>
        <w:spacing w:after="0" w:line="240" w:lineRule="auto"/>
        <w:rPr>
          <w:rFonts w:asciiTheme="majorHAnsi" w:hAnsiTheme="majorHAnsi" w:cstheme="majorHAnsi"/>
          <w:color w:val="auto"/>
          <w:sz w:val="24"/>
          <w:szCs w:val="24"/>
        </w:rPr>
      </w:pPr>
    </w:p>
    <w:p w14:paraId="78B29A0E" w14:textId="207E791D" w:rsidR="00F72EAF" w:rsidRPr="00F72EAF" w:rsidRDefault="00F72EAF" w:rsidP="00670757">
      <w:pPr>
        <w:pStyle w:val="articleheads"/>
        <w:spacing w:after="0" w:line="240" w:lineRule="auto"/>
        <w:rPr>
          <w:rFonts w:asciiTheme="majorHAnsi" w:hAnsiTheme="majorHAnsi" w:cstheme="majorHAnsi"/>
          <w:b/>
          <w:bCs/>
          <w:color w:val="auto"/>
          <w:sz w:val="24"/>
          <w:szCs w:val="24"/>
        </w:rPr>
      </w:pPr>
      <w:r w:rsidRPr="00F72EAF">
        <w:rPr>
          <w:rFonts w:asciiTheme="majorHAnsi" w:hAnsiTheme="majorHAnsi" w:cstheme="majorHAnsi"/>
          <w:b/>
          <w:bCs/>
          <w:color w:val="auto"/>
          <w:sz w:val="24"/>
          <w:szCs w:val="24"/>
        </w:rPr>
        <w:t>Jonathan Turner, JD</w:t>
      </w:r>
    </w:p>
    <w:p w14:paraId="2EF906BF" w14:textId="05F39650"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First Merchants Bank</w:t>
      </w:r>
    </w:p>
    <w:p w14:paraId="6CDA2A7D" w14:textId="5908E4DD" w:rsidR="00F72EAF" w:rsidRDefault="00F72EAF" w:rsidP="00670757">
      <w:pPr>
        <w:pStyle w:val="articleheads"/>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Sponsors:  Bernie Kent &amp; J.R. </w:t>
      </w:r>
      <w:proofErr w:type="spellStart"/>
      <w:r>
        <w:rPr>
          <w:rFonts w:asciiTheme="majorHAnsi" w:hAnsiTheme="majorHAnsi" w:cstheme="majorHAnsi"/>
          <w:color w:val="auto"/>
          <w:sz w:val="24"/>
          <w:szCs w:val="24"/>
        </w:rPr>
        <w:t>Hesano</w:t>
      </w:r>
      <w:proofErr w:type="spellEnd"/>
    </w:p>
    <w:p w14:paraId="6DD0CD2A" w14:textId="77777777" w:rsidR="00F72EAF" w:rsidRDefault="00F72EAF" w:rsidP="00670757">
      <w:pPr>
        <w:pStyle w:val="articleheads"/>
        <w:spacing w:after="0" w:line="240" w:lineRule="auto"/>
        <w:rPr>
          <w:rFonts w:asciiTheme="majorHAnsi" w:hAnsiTheme="majorHAnsi" w:cstheme="majorHAnsi"/>
          <w:color w:val="auto"/>
          <w:sz w:val="24"/>
          <w:szCs w:val="24"/>
        </w:rPr>
        <w:sectPr w:rsidR="00F72EAF" w:rsidSect="00F72EAF">
          <w:type w:val="continuous"/>
          <w:pgSz w:w="12240" w:h="15840"/>
          <w:pgMar w:top="576" w:right="720" w:bottom="720" w:left="720" w:header="720" w:footer="720" w:gutter="0"/>
          <w:cols w:num="2" w:space="720"/>
          <w:noEndnote/>
        </w:sectPr>
      </w:pPr>
    </w:p>
    <w:p w14:paraId="3C1509D5" w14:textId="0E270D12" w:rsidR="00F72EAF" w:rsidRDefault="00F72EAF" w:rsidP="00670757">
      <w:pPr>
        <w:pStyle w:val="articleheads"/>
        <w:spacing w:after="0" w:line="240" w:lineRule="auto"/>
        <w:rPr>
          <w:rFonts w:asciiTheme="majorHAnsi" w:hAnsiTheme="majorHAnsi" w:cstheme="majorHAnsi"/>
          <w:color w:val="auto"/>
          <w:sz w:val="24"/>
          <w:szCs w:val="24"/>
        </w:rPr>
      </w:pPr>
    </w:p>
    <w:p w14:paraId="0B2D131B" w14:textId="77777777" w:rsidR="00F72EAF" w:rsidRDefault="00F72EAF" w:rsidP="00670757">
      <w:pPr>
        <w:pStyle w:val="articleheads"/>
        <w:spacing w:after="0" w:line="240" w:lineRule="auto"/>
        <w:rPr>
          <w:rFonts w:asciiTheme="majorHAnsi" w:hAnsiTheme="majorHAnsi" w:cstheme="majorHAnsi"/>
          <w:color w:val="auto"/>
          <w:sz w:val="24"/>
          <w:szCs w:val="24"/>
        </w:rPr>
      </w:pPr>
    </w:p>
    <w:p w14:paraId="1B3D6F4E" w14:textId="77777777" w:rsidR="00F72EAF" w:rsidRDefault="00F72EAF" w:rsidP="00670757">
      <w:pPr>
        <w:pStyle w:val="articleheads"/>
        <w:spacing w:after="0" w:line="240" w:lineRule="auto"/>
        <w:rPr>
          <w:rFonts w:asciiTheme="majorHAnsi" w:hAnsiTheme="majorHAnsi" w:cstheme="majorHAnsi"/>
          <w:color w:val="auto"/>
          <w:sz w:val="24"/>
          <w:szCs w:val="24"/>
        </w:rPr>
      </w:pPr>
    </w:p>
    <w:p w14:paraId="442E3033" w14:textId="42D94651" w:rsidR="00D965A9" w:rsidRDefault="00D965A9" w:rsidP="00D965A9">
      <w:pPr>
        <w:pStyle w:val="articleheads"/>
        <w:jc w:val="center"/>
        <w:rPr>
          <w:rFonts w:ascii="Bembo" w:hAnsi="Bembo"/>
          <w:b/>
          <w:bCs/>
        </w:rPr>
      </w:pPr>
      <w:bookmarkStart w:id="0" w:name="_Hlk95126829"/>
      <w:r>
        <w:rPr>
          <w:rFonts w:ascii="Bembo" w:hAnsi="Bembo"/>
          <w:b/>
          <w:bCs/>
        </w:rPr>
        <w:t>Did You Know?</w:t>
      </w:r>
    </w:p>
    <w:p w14:paraId="246B5C82" w14:textId="34D3E376" w:rsidR="00CC3579" w:rsidRDefault="00CC3579" w:rsidP="00D965A9">
      <w:pPr>
        <w:pStyle w:val="articleheads"/>
        <w:jc w:val="center"/>
        <w:rPr>
          <w:rFonts w:ascii="Bembo" w:hAnsi="Bembo"/>
          <w:b/>
          <w:bCs/>
        </w:rPr>
      </w:pPr>
      <w:bookmarkStart w:id="1" w:name="_Hlk95127365"/>
      <w:r>
        <w:rPr>
          <w:rFonts w:ascii="Bembo" w:hAnsi="Bembo"/>
          <w:b/>
          <w:bCs/>
        </w:rPr>
        <w:t>(1)</w:t>
      </w:r>
    </w:p>
    <w:bookmarkEnd w:id="0"/>
    <w:bookmarkEnd w:id="1"/>
    <w:p w14:paraId="13979FD6" w14:textId="6D68D05C" w:rsidR="00D965A9" w:rsidRDefault="00D965A9" w:rsidP="00D965A9">
      <w:pPr>
        <w:pStyle w:val="articleheads"/>
        <w:jc w:val="center"/>
        <w:rPr>
          <w:rFonts w:ascii="Bembo" w:hAnsi="Bembo"/>
          <w:b/>
          <w:bCs/>
        </w:rPr>
      </w:pPr>
      <w:r>
        <w:rPr>
          <w:rFonts w:ascii="Bembo" w:hAnsi="Bembo"/>
          <w:b/>
          <w:bCs/>
          <w:noProof/>
        </w:rPr>
        <w:drawing>
          <wp:inline distT="0" distB="0" distL="0" distR="0" wp14:anchorId="690E3AAD" wp14:editId="00E3C98B">
            <wp:extent cx="1905000" cy="937260"/>
            <wp:effectExtent l="0" t="0" r="0" b="0"/>
            <wp:docPr id="3" name="Picture 3" descr="A picture containing text, clipart&#10;&#10;Description automatically generated">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0" cy="937260"/>
                    </a:xfrm>
                    <a:prstGeom prst="rect">
                      <a:avLst/>
                    </a:prstGeom>
                    <a:noFill/>
                    <a:ln>
                      <a:noFill/>
                    </a:ln>
                  </pic:spPr>
                </pic:pic>
              </a:graphicData>
            </a:graphic>
          </wp:inline>
        </w:drawing>
      </w:r>
    </w:p>
    <w:p w14:paraId="4F4A102F" w14:textId="27A9C04B" w:rsidR="000256AA" w:rsidRDefault="00D965A9" w:rsidP="00D965A9">
      <w:pPr>
        <w:pStyle w:val="NormalWeb"/>
        <w:shd w:val="clear" w:color="auto" w:fill="FFFFFF"/>
        <w:spacing w:before="0" w:beforeAutospacing="0" w:after="150" w:afterAutospacing="0"/>
        <w:jc w:val="center"/>
        <w:rPr>
          <w:rStyle w:val="Strong"/>
          <w:rFonts w:ascii="Arial" w:hAnsi="Arial" w:cs="Arial"/>
          <w:color w:val="FF0000"/>
          <w:sz w:val="21"/>
          <w:szCs w:val="21"/>
        </w:rPr>
      </w:pPr>
      <w:r w:rsidRPr="00C54CB3">
        <w:rPr>
          <w:rStyle w:val="Strong"/>
          <w:rFonts w:ascii="Arial" w:hAnsi="Arial" w:cs="Arial"/>
          <w:color w:val="FF0000"/>
          <w:sz w:val="21"/>
          <w:szCs w:val="21"/>
        </w:rPr>
        <w:t xml:space="preserve">Prior Event Recordings Are Available </w:t>
      </w:r>
      <w:proofErr w:type="gramStart"/>
      <w:r w:rsidRPr="00C54CB3">
        <w:rPr>
          <w:rStyle w:val="Strong"/>
          <w:rFonts w:ascii="Arial" w:hAnsi="Arial" w:cs="Arial"/>
          <w:color w:val="FF0000"/>
          <w:sz w:val="21"/>
          <w:szCs w:val="21"/>
        </w:rPr>
        <w:t>For</w:t>
      </w:r>
      <w:proofErr w:type="gramEnd"/>
      <w:r w:rsidRPr="00C54CB3">
        <w:rPr>
          <w:rStyle w:val="Strong"/>
          <w:rFonts w:ascii="Arial" w:hAnsi="Arial" w:cs="Arial"/>
          <w:color w:val="FF0000"/>
          <w:sz w:val="21"/>
          <w:szCs w:val="21"/>
        </w:rPr>
        <w:t xml:space="preserve"> Members Only - Please Log In</w:t>
      </w:r>
      <w:r w:rsidR="000256AA">
        <w:rPr>
          <w:rStyle w:val="Strong"/>
          <w:rFonts w:ascii="Arial" w:hAnsi="Arial" w:cs="Arial"/>
          <w:color w:val="FF0000"/>
          <w:sz w:val="21"/>
          <w:szCs w:val="21"/>
        </w:rPr>
        <w:t xml:space="preserve"> to </w:t>
      </w:r>
      <w:hyperlink r:id="rId72" w:history="1">
        <w:r w:rsidR="000256AA" w:rsidRPr="000256AA">
          <w:rPr>
            <w:rStyle w:val="Hyperlink"/>
            <w:rFonts w:ascii="Arial" w:hAnsi="Arial" w:cs="Arial"/>
            <w:sz w:val="21"/>
            <w:szCs w:val="21"/>
          </w:rPr>
          <w:t>FEPCMD Website</w:t>
        </w:r>
      </w:hyperlink>
      <w:r w:rsidRPr="00C54CB3">
        <w:rPr>
          <w:rStyle w:val="Strong"/>
          <w:rFonts w:ascii="Arial" w:hAnsi="Arial" w:cs="Arial"/>
          <w:color w:val="FF0000"/>
          <w:sz w:val="21"/>
          <w:szCs w:val="21"/>
        </w:rPr>
        <w:t>,</w:t>
      </w:r>
    </w:p>
    <w:p w14:paraId="23926F59" w14:textId="3FC9E422" w:rsidR="00D965A9" w:rsidRDefault="00D965A9" w:rsidP="00D965A9">
      <w:pPr>
        <w:pStyle w:val="NormalWeb"/>
        <w:shd w:val="clear" w:color="auto" w:fill="FFFFFF"/>
        <w:spacing w:before="0" w:beforeAutospacing="0" w:after="150" w:afterAutospacing="0"/>
        <w:jc w:val="center"/>
        <w:rPr>
          <w:rStyle w:val="Strong"/>
          <w:rFonts w:ascii="Arial" w:hAnsi="Arial" w:cs="Arial"/>
          <w:color w:val="FF0000"/>
          <w:sz w:val="21"/>
          <w:szCs w:val="21"/>
        </w:rPr>
      </w:pPr>
      <w:r w:rsidRPr="00C54CB3">
        <w:rPr>
          <w:rStyle w:val="Strong"/>
          <w:rFonts w:ascii="Arial" w:hAnsi="Arial" w:cs="Arial"/>
          <w:color w:val="FF0000"/>
          <w:sz w:val="21"/>
          <w:szCs w:val="21"/>
        </w:rPr>
        <w:t xml:space="preserve"> Go To "About", and Click "Links"</w:t>
      </w:r>
    </w:p>
    <w:p w14:paraId="3F41C405" w14:textId="3C0A4CAD" w:rsidR="00CC3579" w:rsidRDefault="00CC3579" w:rsidP="00D965A9">
      <w:pPr>
        <w:pStyle w:val="NormalWeb"/>
        <w:shd w:val="clear" w:color="auto" w:fill="FFFFFF"/>
        <w:spacing w:before="0" w:beforeAutospacing="0" w:after="150" w:afterAutospacing="0"/>
        <w:jc w:val="center"/>
        <w:rPr>
          <w:rStyle w:val="Strong"/>
          <w:rFonts w:ascii="Arial" w:hAnsi="Arial" w:cs="Arial"/>
          <w:color w:val="FF0000"/>
          <w:sz w:val="21"/>
          <w:szCs w:val="21"/>
        </w:rPr>
      </w:pPr>
    </w:p>
    <w:p w14:paraId="00ADD824" w14:textId="2BA84D53" w:rsidR="00CC3579" w:rsidRDefault="00CC3579" w:rsidP="00CC3579">
      <w:pPr>
        <w:pStyle w:val="articleheads"/>
        <w:jc w:val="center"/>
        <w:rPr>
          <w:rFonts w:ascii="Bembo" w:hAnsi="Bembo"/>
          <w:b/>
          <w:bCs/>
        </w:rPr>
      </w:pPr>
      <w:r>
        <w:rPr>
          <w:rFonts w:ascii="Bembo" w:hAnsi="Bembo"/>
          <w:b/>
          <w:bCs/>
        </w:rPr>
        <w:t>(2)</w:t>
      </w:r>
    </w:p>
    <w:p w14:paraId="45A7FE21" w14:textId="566A40FF" w:rsidR="00D965A9" w:rsidRPr="00806EC2" w:rsidRDefault="00CC3579" w:rsidP="00CC3579">
      <w:pPr>
        <w:pStyle w:val="articleheads"/>
        <w:spacing w:after="0" w:line="240" w:lineRule="auto"/>
        <w:rPr>
          <w:rFonts w:asciiTheme="majorHAnsi" w:hAnsiTheme="majorHAnsi" w:cstheme="majorHAnsi"/>
          <w:b/>
          <w:bCs/>
          <w:color w:val="auto"/>
          <w:sz w:val="24"/>
          <w:szCs w:val="24"/>
        </w:rPr>
      </w:pPr>
      <w:r w:rsidRPr="00806EC2">
        <w:rPr>
          <w:rFonts w:asciiTheme="majorHAnsi" w:hAnsiTheme="majorHAnsi" w:cstheme="majorHAnsi"/>
          <w:b/>
          <w:bCs/>
          <w:color w:val="auto"/>
          <w:sz w:val="24"/>
          <w:szCs w:val="24"/>
        </w:rPr>
        <w:t xml:space="preserve">As a member of the FEPCMD, you are entitled to member benefits through the National Association of Estate Planners &amp; Councils (NAEPC).  </w:t>
      </w:r>
      <w:r w:rsidR="00806EC2">
        <w:rPr>
          <w:rFonts w:asciiTheme="majorHAnsi" w:hAnsiTheme="majorHAnsi" w:cstheme="majorHAnsi"/>
          <w:b/>
          <w:bCs/>
          <w:color w:val="auto"/>
          <w:sz w:val="24"/>
          <w:szCs w:val="24"/>
        </w:rPr>
        <w:t xml:space="preserve">A complete listing of </w:t>
      </w:r>
      <w:r w:rsidRPr="00806EC2">
        <w:rPr>
          <w:rFonts w:asciiTheme="majorHAnsi" w:hAnsiTheme="majorHAnsi" w:cstheme="majorHAnsi"/>
          <w:b/>
          <w:bCs/>
          <w:color w:val="auto"/>
          <w:sz w:val="24"/>
          <w:szCs w:val="24"/>
        </w:rPr>
        <w:t xml:space="preserve">Member Benefits may be found </w:t>
      </w:r>
      <w:hyperlink r:id="rId73" w:history="1">
        <w:r w:rsidRPr="00806EC2">
          <w:rPr>
            <w:rStyle w:val="Hyperlink"/>
            <w:rFonts w:asciiTheme="majorHAnsi" w:hAnsiTheme="majorHAnsi" w:cstheme="majorHAnsi"/>
            <w:b/>
            <w:bCs/>
            <w:sz w:val="24"/>
            <w:szCs w:val="24"/>
          </w:rPr>
          <w:t>here</w:t>
        </w:r>
      </w:hyperlink>
      <w:r w:rsidRPr="00806EC2">
        <w:rPr>
          <w:rFonts w:asciiTheme="majorHAnsi" w:hAnsiTheme="majorHAnsi" w:cstheme="majorHAnsi"/>
          <w:b/>
          <w:bCs/>
          <w:color w:val="auto"/>
          <w:sz w:val="24"/>
          <w:szCs w:val="24"/>
        </w:rPr>
        <w:t>.</w:t>
      </w:r>
    </w:p>
    <w:p w14:paraId="73CD3CFE" w14:textId="23A9DC2E" w:rsidR="00CC3579" w:rsidRDefault="00CC3579" w:rsidP="00CC3579">
      <w:pPr>
        <w:pStyle w:val="articleheads"/>
        <w:spacing w:after="0" w:line="240" w:lineRule="auto"/>
        <w:rPr>
          <w:rFonts w:asciiTheme="majorHAnsi" w:hAnsiTheme="majorHAnsi" w:cstheme="majorHAnsi"/>
          <w:color w:val="auto"/>
          <w:sz w:val="24"/>
          <w:szCs w:val="24"/>
        </w:rPr>
      </w:pPr>
    </w:p>
    <w:p w14:paraId="46708696" w14:textId="412E32DF" w:rsidR="00CC3579" w:rsidRPr="00806EC2" w:rsidRDefault="00CC3579" w:rsidP="00CC3579">
      <w:pPr>
        <w:pStyle w:val="articleheads"/>
        <w:spacing w:after="0" w:line="240" w:lineRule="auto"/>
        <w:rPr>
          <w:rFonts w:asciiTheme="majorHAnsi" w:hAnsiTheme="majorHAnsi" w:cstheme="majorHAnsi"/>
          <w:b/>
          <w:bCs/>
          <w:color w:val="auto"/>
          <w:sz w:val="24"/>
          <w:szCs w:val="24"/>
        </w:rPr>
      </w:pPr>
      <w:r w:rsidRPr="00806EC2">
        <w:rPr>
          <w:rFonts w:asciiTheme="majorHAnsi" w:hAnsiTheme="majorHAnsi" w:cstheme="majorHAnsi"/>
          <w:b/>
          <w:bCs/>
          <w:color w:val="auto"/>
          <w:sz w:val="24"/>
          <w:szCs w:val="24"/>
        </w:rPr>
        <w:t>Examples:</w:t>
      </w:r>
    </w:p>
    <w:p w14:paraId="2462682F" w14:textId="6E439E60" w:rsidR="00CC3579" w:rsidRDefault="00CC3579" w:rsidP="00CC3579">
      <w:pPr>
        <w:pStyle w:val="articleheads"/>
        <w:spacing w:after="0" w:line="240" w:lineRule="auto"/>
        <w:rPr>
          <w:rFonts w:asciiTheme="majorHAnsi" w:hAnsiTheme="majorHAnsi" w:cstheme="majorHAnsi"/>
          <w:color w:val="auto"/>
          <w:sz w:val="24"/>
          <w:szCs w:val="24"/>
        </w:rPr>
      </w:pPr>
    </w:p>
    <w:p w14:paraId="331FB7C5" w14:textId="2F451C91" w:rsidR="00CC3579" w:rsidRDefault="00A21663" w:rsidP="00A21663">
      <w:pPr>
        <w:pStyle w:val="articleheads"/>
        <w:numPr>
          <w:ilvl w:val="0"/>
          <w:numId w:val="14"/>
        </w:numPr>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ACTEC Trust and Estate Talk</w:t>
      </w:r>
    </w:p>
    <w:p w14:paraId="0965BE0C" w14:textId="64EF567E" w:rsidR="00A21663" w:rsidRDefault="00A21663" w:rsidP="00A21663">
      <w:pPr>
        <w:pStyle w:val="articleheads"/>
        <w:numPr>
          <w:ilvl w:val="0"/>
          <w:numId w:val="14"/>
        </w:numPr>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All Language Alliance, Inc.</w:t>
      </w:r>
    </w:p>
    <w:p w14:paraId="4CD5FC3C" w14:textId="19AF2B43" w:rsidR="00A21663" w:rsidRDefault="00A21663" w:rsidP="00A21663">
      <w:pPr>
        <w:pStyle w:val="articleheads"/>
        <w:numPr>
          <w:ilvl w:val="0"/>
          <w:numId w:val="14"/>
        </w:numPr>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FinancialAdvisors.com</w:t>
      </w:r>
    </w:p>
    <w:p w14:paraId="701B73BE" w14:textId="4B465CA1" w:rsidR="00A21663" w:rsidRDefault="00A21663" w:rsidP="00A21663">
      <w:pPr>
        <w:pStyle w:val="articleheads"/>
        <w:numPr>
          <w:ilvl w:val="0"/>
          <w:numId w:val="14"/>
        </w:numPr>
        <w:spacing w:after="0" w:line="240" w:lineRule="auto"/>
        <w:rPr>
          <w:rFonts w:asciiTheme="majorHAnsi" w:hAnsiTheme="majorHAnsi" w:cstheme="majorHAnsi"/>
          <w:color w:val="auto"/>
          <w:sz w:val="24"/>
          <w:szCs w:val="24"/>
        </w:rPr>
      </w:pPr>
      <w:proofErr w:type="spellStart"/>
      <w:r>
        <w:rPr>
          <w:rFonts w:asciiTheme="majorHAnsi" w:hAnsiTheme="majorHAnsi" w:cstheme="majorHAnsi"/>
          <w:color w:val="auto"/>
          <w:sz w:val="24"/>
          <w:szCs w:val="24"/>
        </w:rPr>
        <w:t>HeirSearch</w:t>
      </w:r>
      <w:proofErr w:type="spellEnd"/>
    </w:p>
    <w:p w14:paraId="655C6474" w14:textId="3991BE58" w:rsidR="00A21663" w:rsidRDefault="00A21663" w:rsidP="00A21663">
      <w:pPr>
        <w:pStyle w:val="articleheads"/>
        <w:numPr>
          <w:ilvl w:val="0"/>
          <w:numId w:val="14"/>
        </w:numPr>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Journal of Financial Service Professionals, the Official Publication of the Society of FSP</w:t>
      </w:r>
    </w:p>
    <w:p w14:paraId="27401248" w14:textId="2C323D0B" w:rsidR="00A21663" w:rsidRPr="00CC3579" w:rsidRDefault="00A21663" w:rsidP="00A21663">
      <w:pPr>
        <w:pStyle w:val="articleheads"/>
        <w:numPr>
          <w:ilvl w:val="0"/>
          <w:numId w:val="14"/>
        </w:numPr>
        <w:spacing w:after="0" w:line="240" w:lineRule="auto"/>
        <w:rPr>
          <w:rFonts w:asciiTheme="majorHAnsi" w:hAnsiTheme="majorHAnsi" w:cstheme="majorHAnsi"/>
          <w:color w:val="auto"/>
          <w:sz w:val="24"/>
          <w:szCs w:val="24"/>
        </w:rPr>
      </w:pPr>
      <w:r>
        <w:rPr>
          <w:rFonts w:asciiTheme="majorHAnsi" w:hAnsiTheme="majorHAnsi" w:cstheme="majorHAnsi"/>
          <w:color w:val="auto"/>
          <w:sz w:val="24"/>
          <w:szCs w:val="24"/>
        </w:rPr>
        <w:t>Trusts &amp; Estates Magazine – 60 percent off the regular $375 rate</w:t>
      </w:r>
    </w:p>
    <w:p w14:paraId="41EA793E" w14:textId="2D421401" w:rsidR="003D423C" w:rsidRPr="003D423C" w:rsidRDefault="002D2671" w:rsidP="003D423C">
      <w:pPr>
        <w:pStyle w:val="articleheads"/>
        <w:jc w:val="center"/>
        <w:rPr>
          <w:rFonts w:ascii="Bembo" w:hAnsi="Bembo"/>
          <w:b/>
          <w:bCs/>
        </w:rPr>
      </w:pPr>
      <w:r>
        <w:rPr>
          <w:rFonts w:ascii="Bembo" w:hAnsi="Bembo"/>
          <w:b/>
          <w:bCs/>
        </w:rPr>
        <w:lastRenderedPageBreak/>
        <w:t>T</w:t>
      </w:r>
      <w:r w:rsidR="003D423C" w:rsidRPr="003D423C">
        <w:rPr>
          <w:rFonts w:ascii="Bembo" w:hAnsi="Bembo"/>
          <w:b/>
          <w:bCs/>
        </w:rPr>
        <w:t xml:space="preserve">hank You </w:t>
      </w:r>
      <w:proofErr w:type="gramStart"/>
      <w:r w:rsidR="003D423C">
        <w:rPr>
          <w:rFonts w:ascii="Bembo" w:hAnsi="Bembo"/>
          <w:b/>
          <w:bCs/>
        </w:rPr>
        <w:t>T</w:t>
      </w:r>
      <w:r w:rsidR="003D423C" w:rsidRPr="003D423C">
        <w:rPr>
          <w:rFonts w:ascii="Bembo" w:hAnsi="Bembo"/>
          <w:b/>
          <w:bCs/>
        </w:rPr>
        <w:t>o</w:t>
      </w:r>
      <w:proofErr w:type="gramEnd"/>
      <w:r w:rsidR="003D423C" w:rsidRPr="003D423C">
        <w:rPr>
          <w:rFonts w:ascii="Bembo" w:hAnsi="Bembo"/>
          <w:b/>
          <w:bCs/>
        </w:rPr>
        <w:t xml:space="preserve"> </w:t>
      </w:r>
      <w:r w:rsidR="003D423C">
        <w:rPr>
          <w:rFonts w:ascii="Bembo" w:hAnsi="Bembo"/>
          <w:b/>
          <w:bCs/>
        </w:rPr>
        <w:t xml:space="preserve">Our </w:t>
      </w:r>
      <w:r w:rsidR="003D423C" w:rsidRPr="003D423C">
        <w:rPr>
          <w:rFonts w:ascii="Bembo" w:hAnsi="Bembo"/>
          <w:b/>
          <w:bCs/>
        </w:rPr>
        <w:t>FEPCMD 202</w:t>
      </w:r>
      <w:r w:rsidR="0084657C">
        <w:rPr>
          <w:rFonts w:ascii="Bembo" w:hAnsi="Bembo"/>
          <w:b/>
          <w:bCs/>
        </w:rPr>
        <w:t>2</w:t>
      </w:r>
      <w:r w:rsidR="003D423C" w:rsidRPr="003D423C">
        <w:rPr>
          <w:rFonts w:ascii="Bembo" w:hAnsi="Bembo"/>
          <w:b/>
          <w:bCs/>
        </w:rPr>
        <w:t xml:space="preserve"> Sponsors</w:t>
      </w:r>
    </w:p>
    <w:p w14:paraId="278D8FD8" w14:textId="77777777" w:rsidR="00535B81" w:rsidRDefault="00535B81" w:rsidP="00D85657">
      <w:pPr>
        <w:pStyle w:val="body"/>
      </w:pPr>
    </w:p>
    <w:p w14:paraId="5A7A0277" w14:textId="77777777" w:rsidR="00D4500B" w:rsidRDefault="003D423C" w:rsidP="000256AA">
      <w:pPr>
        <w:pBdr>
          <w:top w:val="double" w:sz="4" w:space="1" w:color="auto"/>
          <w:left w:val="double" w:sz="4" w:space="4" w:color="auto"/>
          <w:bottom w:val="double" w:sz="4" w:space="5" w:color="auto"/>
          <w:right w:val="double" w:sz="4" w:space="4" w:color="auto"/>
        </w:pBdr>
        <w:jc w:val="center"/>
        <w:rPr>
          <w:b/>
          <w:sz w:val="16"/>
          <w:szCs w:val="16"/>
          <w:lang w:val="en"/>
        </w:rPr>
      </w:pPr>
      <w:r>
        <w:rPr>
          <w:b/>
          <w:sz w:val="16"/>
          <w:szCs w:val="16"/>
          <w:lang w:val="en"/>
        </w:rPr>
        <w:tab/>
      </w:r>
    </w:p>
    <w:p w14:paraId="5F5B6259" w14:textId="45C966D0" w:rsidR="000256AA" w:rsidRPr="00281A3E" w:rsidRDefault="000256AA" w:rsidP="000256AA">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w:t>
      </w:r>
      <w:r w:rsidR="000B07AC">
        <w:rPr>
          <w:b/>
          <w:bCs/>
          <w:iCs/>
          <w:sz w:val="16"/>
          <w:szCs w:val="16"/>
        </w:rPr>
        <w:t xml:space="preserve">2 </w:t>
      </w:r>
      <w:r>
        <w:rPr>
          <w:b/>
          <w:bCs/>
          <w:iCs/>
          <w:sz w:val="16"/>
          <w:szCs w:val="16"/>
        </w:rPr>
        <w:t xml:space="preserve">Sponsors </w:t>
      </w:r>
    </w:p>
    <w:p w14:paraId="22B05875" w14:textId="77777777" w:rsidR="00D4500B" w:rsidRDefault="000256AA" w:rsidP="000256AA">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4FD8D5DC" w14:textId="15BD8552" w:rsidR="000256AA" w:rsidRDefault="00BF6055" w:rsidP="00670757">
      <w:pPr>
        <w:pBdr>
          <w:top w:val="double" w:sz="4" w:space="1" w:color="auto"/>
          <w:left w:val="double" w:sz="4" w:space="4" w:color="auto"/>
          <w:bottom w:val="double" w:sz="4" w:space="5" w:color="auto"/>
          <w:right w:val="double" w:sz="4" w:space="4" w:color="auto"/>
        </w:pBdr>
        <w:ind w:firstLine="720"/>
        <w:rPr>
          <w:b/>
          <w:sz w:val="16"/>
          <w:szCs w:val="16"/>
          <w:lang w:val="en"/>
        </w:rPr>
      </w:pPr>
      <w:hyperlink r:id="rId74" w:history="1">
        <w:r w:rsidR="000256AA" w:rsidRPr="00480FA3">
          <w:rPr>
            <w:rStyle w:val="Hyperlink"/>
            <w:b/>
            <w:sz w:val="16"/>
            <w:szCs w:val="16"/>
            <w:lang w:val="en"/>
          </w:rPr>
          <w:t>BDO</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75" w:history="1">
        <w:r w:rsidR="000B07AC" w:rsidRPr="000B07AC">
          <w:rPr>
            <w:rStyle w:val="Hyperlink"/>
            <w:b/>
            <w:sz w:val="16"/>
            <w:szCs w:val="16"/>
            <w:lang w:val="en"/>
          </w:rPr>
          <w:t>Lifetime Financial Growth of Michigan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76" w:history="1">
        <w:r w:rsidR="000256AA" w:rsidRPr="00480FA3">
          <w:rPr>
            <w:rStyle w:val="Hyperlink"/>
            <w:b/>
            <w:sz w:val="16"/>
            <w:szCs w:val="16"/>
            <w:lang w:val="en"/>
          </w:rPr>
          <w:t>Berry Moorman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77" w:history="1">
        <w:proofErr w:type="spellStart"/>
        <w:r w:rsidR="000B07AC" w:rsidRPr="000B07AC">
          <w:rPr>
            <w:rStyle w:val="Hyperlink"/>
            <w:b/>
            <w:sz w:val="16"/>
            <w:szCs w:val="16"/>
            <w:lang w:val="en"/>
          </w:rPr>
          <w:t>Maddin</w:t>
        </w:r>
        <w:proofErr w:type="spellEnd"/>
        <w:r w:rsidR="000B07AC" w:rsidRPr="000B07AC">
          <w:rPr>
            <w:rStyle w:val="Hyperlink"/>
            <w:b/>
            <w:sz w:val="16"/>
            <w:szCs w:val="16"/>
            <w:lang w:val="en"/>
          </w:rPr>
          <w:t xml:space="preserve"> Hauser</w:t>
        </w:r>
      </w:hyperlink>
    </w:p>
    <w:p w14:paraId="4C91377B" w14:textId="4D03160A"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78" w:history="1">
        <w:proofErr w:type="spellStart"/>
        <w:r w:rsidR="000256AA" w:rsidRPr="00300706">
          <w:rPr>
            <w:rStyle w:val="Hyperlink"/>
            <w:b/>
            <w:sz w:val="16"/>
            <w:szCs w:val="16"/>
            <w:lang w:val="en"/>
          </w:rPr>
          <w:t>Butzel</w:t>
        </w:r>
        <w:proofErr w:type="spellEnd"/>
        <w:r w:rsidR="000256AA" w:rsidRPr="00300706">
          <w:rPr>
            <w:rStyle w:val="Hyperlink"/>
            <w:b/>
            <w:sz w:val="16"/>
            <w:szCs w:val="16"/>
            <w:lang w:val="en"/>
          </w:rPr>
          <w:t xml:space="preserve"> Long</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79" w:history="1">
        <w:r w:rsidR="000B07AC" w:rsidRPr="00874444">
          <w:rPr>
            <w:rStyle w:val="Hyperlink"/>
            <w:b/>
            <w:sz w:val="16"/>
            <w:szCs w:val="16"/>
            <w:lang w:val="en"/>
          </w:rPr>
          <w:t>MassMutual Great Lakes</w:t>
        </w:r>
      </w:hyperlink>
    </w:p>
    <w:p w14:paraId="7AA096B4" w14:textId="03910B97"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80" w:history="1">
        <w:r w:rsidR="000256AA" w:rsidRPr="008A73A7">
          <w:rPr>
            <w:rStyle w:val="Hyperlink"/>
            <w:b/>
            <w:sz w:val="16"/>
            <w:szCs w:val="16"/>
            <w:lang w:val="en"/>
          </w:rPr>
          <w:t>CIBC Private Wealth Management</w:t>
        </w:r>
      </w:hyperlink>
      <w:r w:rsidR="000256AA">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81" w:history="1">
        <w:r w:rsidR="00D4500B" w:rsidRPr="00B373F5">
          <w:rPr>
            <w:rStyle w:val="Hyperlink"/>
            <w:b/>
            <w:sz w:val="16"/>
            <w:szCs w:val="16"/>
            <w:lang w:val="en"/>
          </w:rPr>
          <w:t>Merrill Lynch</w:t>
        </w:r>
      </w:hyperlink>
    </w:p>
    <w:p w14:paraId="3B961861" w14:textId="77777777" w:rsidR="00D4500B" w:rsidRDefault="00BF6055" w:rsidP="00D4500B">
      <w:pPr>
        <w:pBdr>
          <w:top w:val="double" w:sz="4" w:space="1" w:color="auto"/>
          <w:left w:val="double" w:sz="4" w:space="4" w:color="auto"/>
          <w:bottom w:val="double" w:sz="4" w:space="5" w:color="auto"/>
          <w:right w:val="double" w:sz="4" w:space="4" w:color="auto"/>
        </w:pBdr>
        <w:ind w:firstLine="720"/>
        <w:rPr>
          <w:b/>
          <w:sz w:val="16"/>
          <w:szCs w:val="16"/>
          <w:lang w:val="en"/>
        </w:rPr>
      </w:pPr>
      <w:hyperlink r:id="rId82" w:history="1">
        <w:r w:rsidR="000256AA" w:rsidRPr="00300706">
          <w:rPr>
            <w:rStyle w:val="Hyperlink"/>
            <w:b/>
            <w:sz w:val="16"/>
            <w:szCs w:val="16"/>
            <w:lang w:val="en"/>
          </w:rPr>
          <w:t xml:space="preserve">Clayton &amp; </w:t>
        </w:r>
        <w:proofErr w:type="spellStart"/>
        <w:r w:rsidR="000256AA" w:rsidRPr="00300706">
          <w:rPr>
            <w:rStyle w:val="Hyperlink"/>
            <w:b/>
            <w:sz w:val="16"/>
            <w:szCs w:val="16"/>
            <w:lang w:val="en"/>
          </w:rPr>
          <w:t>McKervey</w:t>
        </w:r>
        <w:proofErr w:type="spellEnd"/>
        <w:r w:rsidR="000256AA" w:rsidRPr="00300706">
          <w:rPr>
            <w:rStyle w:val="Hyperlink"/>
            <w:b/>
            <w:sz w:val="16"/>
            <w:szCs w:val="16"/>
            <w:lang w:val="en"/>
          </w:rPr>
          <w:t>, PC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83" w:history="1">
        <w:r w:rsidR="00D4500B" w:rsidRPr="00B221F8">
          <w:rPr>
            <w:rStyle w:val="Hyperlink"/>
            <w:b/>
            <w:sz w:val="16"/>
            <w:szCs w:val="16"/>
            <w:lang w:val="en"/>
          </w:rPr>
          <w:t>MRPR CPAs &amp; Advisors</w:t>
        </w:r>
      </w:hyperlink>
    </w:p>
    <w:p w14:paraId="3AAEFC52" w14:textId="5EB866DB" w:rsidR="000256AA" w:rsidRDefault="000256AA" w:rsidP="000256AA">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84"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85" w:history="1">
        <w:r w:rsidR="00D4500B" w:rsidRPr="00B373F5">
          <w:rPr>
            <w:rStyle w:val="Hyperlink"/>
            <w:b/>
            <w:sz w:val="16"/>
            <w:szCs w:val="16"/>
            <w:lang w:val="en"/>
          </w:rPr>
          <w:t>Northern Trust</w:t>
        </w:r>
      </w:hyperlink>
      <w:r w:rsidR="00D4500B">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6" w:history="1">
        <w:proofErr w:type="spellStart"/>
        <w:r w:rsidRPr="00480FA3">
          <w:rPr>
            <w:rStyle w:val="Hyperlink"/>
            <w:b/>
            <w:sz w:val="16"/>
            <w:szCs w:val="16"/>
            <w:lang w:val="en"/>
          </w:rPr>
          <w:t>Couzens</w:t>
        </w:r>
        <w:proofErr w:type="spellEnd"/>
        <w:r w:rsidRPr="00480FA3">
          <w:rPr>
            <w:rStyle w:val="Hyperlink"/>
            <w:b/>
            <w:sz w:val="16"/>
            <w:szCs w:val="16"/>
            <w:lang w:val="en"/>
          </w:rPr>
          <w:t xml:space="preserve"> Lansky</w:t>
        </w:r>
      </w:hyperlink>
      <w:r>
        <w:rPr>
          <w:b/>
          <w:sz w:val="16"/>
          <w:szCs w:val="16"/>
          <w:lang w:val="en"/>
        </w:rPr>
        <w:tab/>
      </w:r>
      <w:r>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87" w:history="1">
        <w:r w:rsidR="00D4500B" w:rsidRPr="00B373F5">
          <w:rPr>
            <w:rStyle w:val="Hyperlink"/>
            <w:b/>
            <w:sz w:val="16"/>
            <w:szCs w:val="16"/>
            <w:lang w:val="en"/>
          </w:rPr>
          <w:t>Northwestern Mutual</w:t>
        </w:r>
      </w:hyperlink>
    </w:p>
    <w:p w14:paraId="78206E17" w14:textId="2B75318C"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88" w:history="1">
        <w:proofErr w:type="spellStart"/>
        <w:r w:rsidR="000256AA" w:rsidRPr="001F4238">
          <w:rPr>
            <w:rStyle w:val="Hyperlink"/>
            <w:b/>
            <w:sz w:val="16"/>
            <w:szCs w:val="16"/>
            <w:lang w:val="en"/>
          </w:rPr>
          <w:t>Dawda</w:t>
        </w:r>
        <w:proofErr w:type="spellEnd"/>
        <w:r w:rsidR="000256AA" w:rsidRPr="001F4238">
          <w:rPr>
            <w:rStyle w:val="Hyperlink"/>
            <w:b/>
            <w:sz w:val="16"/>
            <w:szCs w:val="16"/>
            <w:lang w:val="en"/>
          </w:rPr>
          <w:t xml:space="preserve"> Mann</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89" w:history="1">
        <w:r w:rsidR="00D4500B" w:rsidRPr="00B373F5">
          <w:rPr>
            <w:rStyle w:val="Hyperlink"/>
            <w:b/>
            <w:sz w:val="16"/>
            <w:szCs w:val="16"/>
            <w:lang w:val="en"/>
          </w:rPr>
          <w:t>Plante Moran Wealth Management</w:t>
        </w:r>
      </w:hyperlink>
    </w:p>
    <w:p w14:paraId="0F2C4E30" w14:textId="013B82AC"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90" w:history="1">
        <w:r w:rsidR="000256AA" w:rsidRPr="00300706">
          <w:rPr>
            <w:rStyle w:val="Hyperlink"/>
            <w:b/>
            <w:sz w:val="16"/>
            <w:szCs w:val="16"/>
            <w:lang w:val="en"/>
          </w:rPr>
          <w:t>Dickinson Wright, PLLC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91" w:history="1">
        <w:r w:rsidR="00D4500B" w:rsidRPr="00B373F5">
          <w:rPr>
            <w:rStyle w:val="Hyperlink"/>
            <w:b/>
            <w:sz w:val="16"/>
            <w:szCs w:val="16"/>
            <w:lang w:val="en"/>
          </w:rPr>
          <w:t>Plunkett Cooney</w:t>
        </w:r>
      </w:hyperlink>
      <w:r w:rsidR="00D4500B">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p>
    <w:p w14:paraId="46003942" w14:textId="4F7DB80E"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92" w:history="1">
        <w:proofErr w:type="spellStart"/>
        <w:r w:rsidR="000B07AC" w:rsidRPr="00A40BC0">
          <w:rPr>
            <w:rStyle w:val="Hyperlink"/>
            <w:b/>
            <w:sz w:val="16"/>
            <w:szCs w:val="16"/>
            <w:lang w:val="en"/>
          </w:rPr>
          <w:t>Doeren</w:t>
        </w:r>
        <w:proofErr w:type="spellEnd"/>
        <w:r w:rsidR="000B07AC" w:rsidRPr="00A40BC0">
          <w:rPr>
            <w:rStyle w:val="Hyperlink"/>
            <w:b/>
            <w:sz w:val="16"/>
            <w:szCs w:val="16"/>
            <w:lang w:val="en"/>
          </w:rPr>
          <w:t xml:space="preserve"> Mayhew</w:t>
        </w:r>
      </w:hyperlink>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93" w:history="1">
        <w:proofErr w:type="spellStart"/>
        <w:r w:rsidR="00D4500B" w:rsidRPr="00480FA3">
          <w:rPr>
            <w:rStyle w:val="Hyperlink"/>
            <w:b/>
            <w:sz w:val="16"/>
            <w:szCs w:val="16"/>
            <w:lang w:val="en"/>
          </w:rPr>
          <w:t>Rehmann</w:t>
        </w:r>
        <w:proofErr w:type="spellEnd"/>
      </w:hyperlink>
      <w:r w:rsidR="00D4500B" w:rsidRPr="00480FA3">
        <w:rPr>
          <w:b/>
          <w:sz w:val="16"/>
          <w:szCs w:val="16"/>
          <w:lang w:val="en"/>
        </w:rPr>
        <w:tab/>
      </w:r>
    </w:p>
    <w:p w14:paraId="7931C251" w14:textId="27D21620"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94" w:history="1">
        <w:r w:rsidR="000B07AC" w:rsidRPr="00480FA3">
          <w:rPr>
            <w:rStyle w:val="Hyperlink"/>
            <w:b/>
            <w:sz w:val="16"/>
            <w:szCs w:val="16"/>
            <w:lang w:val="en"/>
          </w:rPr>
          <w:t>Dykema</w:t>
        </w:r>
      </w:hyperlink>
      <w:r w:rsidR="000B07AC">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95" w:history="1">
        <w:r w:rsidR="00D4500B" w:rsidRPr="00D4500B">
          <w:rPr>
            <w:rStyle w:val="Hyperlink"/>
            <w:b/>
            <w:sz w:val="16"/>
            <w:szCs w:val="16"/>
            <w:lang w:val="en"/>
          </w:rPr>
          <w:t>Rochester University</w:t>
        </w:r>
      </w:hyperlink>
    </w:p>
    <w:p w14:paraId="31C03538" w14:textId="37915412"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96" w:history="1">
        <w:proofErr w:type="spellStart"/>
        <w:r w:rsidR="000B07AC" w:rsidRPr="00300706">
          <w:rPr>
            <w:rStyle w:val="Hyperlink"/>
            <w:b/>
            <w:sz w:val="16"/>
            <w:szCs w:val="16"/>
            <w:lang w:val="en"/>
          </w:rPr>
          <w:t>Giarmarco</w:t>
        </w:r>
        <w:proofErr w:type="spellEnd"/>
        <w:r w:rsidR="000B07AC" w:rsidRPr="00300706">
          <w:rPr>
            <w:rStyle w:val="Hyperlink"/>
            <w:b/>
            <w:sz w:val="16"/>
            <w:szCs w:val="16"/>
            <w:lang w:val="en"/>
          </w:rPr>
          <w:t>, Mullins &amp; Horton, PC</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97" w:history="1">
        <w:r w:rsidR="00D4500B" w:rsidRPr="00281A3E">
          <w:rPr>
            <w:rStyle w:val="Hyperlink"/>
            <w:b/>
            <w:sz w:val="16"/>
            <w:szCs w:val="16"/>
            <w:lang w:val="en"/>
          </w:rPr>
          <w:t>Schechter Wealth</w:t>
        </w:r>
      </w:hyperlink>
      <w:r w:rsidR="000256AA">
        <w:rPr>
          <w:b/>
          <w:sz w:val="16"/>
          <w:szCs w:val="16"/>
          <w:lang w:val="en"/>
        </w:rPr>
        <w:tab/>
      </w:r>
      <w:r w:rsidR="000256AA">
        <w:rPr>
          <w:b/>
          <w:sz w:val="16"/>
          <w:szCs w:val="16"/>
          <w:lang w:val="en"/>
        </w:rPr>
        <w:tab/>
      </w:r>
    </w:p>
    <w:p w14:paraId="35C67E82" w14:textId="18177BBA"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98" w:history="1">
        <w:r w:rsidR="000B07AC" w:rsidRPr="00480FA3">
          <w:rPr>
            <w:rStyle w:val="Hyperlink"/>
            <w:b/>
            <w:sz w:val="16"/>
            <w:szCs w:val="16"/>
            <w:lang w:val="en"/>
          </w:rPr>
          <w:t>Gordon Advisors</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hyperlink r:id="rId99" w:history="1">
        <w:r w:rsidR="00D4500B" w:rsidRPr="00D4500B">
          <w:rPr>
            <w:rStyle w:val="Hyperlink"/>
            <w:b/>
            <w:sz w:val="16"/>
            <w:szCs w:val="16"/>
            <w:lang w:val="en"/>
          </w:rPr>
          <w:t>Schluter &amp; Hughes Law Firm, PLLC</w:t>
        </w:r>
      </w:hyperlink>
    </w:p>
    <w:p w14:paraId="1AF020EA" w14:textId="02F3C283"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00" w:history="1">
        <w:r w:rsidR="000B07AC" w:rsidRPr="00480FA3">
          <w:rPr>
            <w:rStyle w:val="Hyperlink"/>
            <w:b/>
            <w:sz w:val="16"/>
            <w:szCs w:val="16"/>
            <w:lang w:val="en"/>
          </w:rPr>
          <w:t>Greenleaf Trust</w:t>
        </w:r>
      </w:hyperlink>
      <w:r w:rsidR="000B07AC">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01" w:history="1">
        <w:r w:rsidR="00D4500B" w:rsidRPr="00A40BC0">
          <w:rPr>
            <w:rStyle w:val="Hyperlink"/>
            <w:b/>
            <w:sz w:val="16"/>
            <w:szCs w:val="16"/>
            <w:lang w:val="en"/>
          </w:rPr>
          <w:t>Stout</w:t>
        </w:r>
      </w:hyperlink>
      <w:r w:rsidR="000256AA">
        <w:rPr>
          <w:b/>
          <w:sz w:val="16"/>
          <w:szCs w:val="16"/>
          <w:lang w:val="en"/>
        </w:rPr>
        <w:tab/>
      </w:r>
      <w:r w:rsidR="000256AA">
        <w:rPr>
          <w:b/>
          <w:sz w:val="16"/>
          <w:szCs w:val="16"/>
          <w:lang w:val="en"/>
        </w:rPr>
        <w:tab/>
      </w:r>
      <w:r w:rsidR="000256AA">
        <w:rPr>
          <w:b/>
          <w:sz w:val="16"/>
          <w:szCs w:val="16"/>
          <w:lang w:val="en"/>
        </w:rPr>
        <w:tab/>
      </w:r>
    </w:p>
    <w:p w14:paraId="092B62C4" w14:textId="4CC9FEA1"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02" w:history="1">
        <w:r w:rsidR="000B07AC" w:rsidRPr="0072485F">
          <w:rPr>
            <w:rStyle w:val="Hyperlink"/>
            <w:b/>
            <w:sz w:val="16"/>
            <w:szCs w:val="16"/>
            <w:lang w:val="de-DE"/>
          </w:rPr>
          <w:t>Hindman Auctioneers</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hyperlink r:id="rId103" w:history="1">
        <w:r w:rsidR="00D4500B" w:rsidRPr="0072485F">
          <w:rPr>
            <w:rStyle w:val="Hyperlink"/>
            <w:b/>
            <w:sz w:val="16"/>
            <w:szCs w:val="16"/>
            <w:lang w:val="de-DE"/>
          </w:rPr>
          <w:t>Varnum</w:t>
        </w:r>
      </w:hyperlink>
    </w:p>
    <w:p w14:paraId="4FC2D0A5" w14:textId="650DF7F8" w:rsidR="00D4500B"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04" w:history="1">
        <w:r w:rsidR="000B07AC" w:rsidRPr="001F4238">
          <w:rPr>
            <w:rStyle w:val="Hyperlink"/>
            <w:b/>
            <w:sz w:val="16"/>
            <w:szCs w:val="16"/>
            <w:lang w:val="en"/>
          </w:rPr>
          <w:t>Huntington Private Bank</w:t>
        </w:r>
      </w:hyperlink>
      <w:r w:rsidR="000B07AC" w:rsidRPr="0072485F">
        <w:rPr>
          <w:b/>
          <w:sz w:val="16"/>
          <w:szCs w:val="16"/>
          <w:lang w:val="de-DE"/>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hyperlink r:id="rId105" w:history="1">
        <w:r w:rsidR="00D4500B" w:rsidRPr="0072485F">
          <w:rPr>
            <w:rStyle w:val="Hyperlink"/>
            <w:b/>
            <w:sz w:val="16"/>
            <w:szCs w:val="16"/>
            <w:lang w:val="de-DE"/>
          </w:rPr>
          <w:t>Warner</w:t>
        </w:r>
      </w:hyperlink>
      <w:r w:rsidR="000256AA">
        <w:rPr>
          <w:b/>
          <w:sz w:val="16"/>
          <w:szCs w:val="16"/>
          <w:lang w:val="en"/>
        </w:rPr>
        <w:tab/>
      </w:r>
      <w:r w:rsidR="000256AA">
        <w:rPr>
          <w:b/>
          <w:sz w:val="16"/>
          <w:szCs w:val="16"/>
          <w:lang w:val="en"/>
        </w:rPr>
        <w:tab/>
      </w:r>
    </w:p>
    <w:p w14:paraId="60789DB1" w14:textId="20C77842"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06" w:history="1">
        <w:r w:rsidR="000B07AC" w:rsidRPr="00281A3E">
          <w:rPr>
            <w:rStyle w:val="Hyperlink"/>
            <w:b/>
            <w:sz w:val="16"/>
            <w:szCs w:val="16"/>
            <w:lang w:val="en"/>
          </w:rPr>
          <w:t>Jackson National</w:t>
        </w:r>
      </w:hyperlink>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r w:rsidR="00D4500B">
        <w:rPr>
          <w:b/>
          <w:sz w:val="16"/>
          <w:szCs w:val="16"/>
          <w:lang w:val="en"/>
        </w:rPr>
        <w:tab/>
      </w:r>
      <w:hyperlink r:id="rId107" w:history="1">
        <w:r w:rsidR="00D4500B" w:rsidRPr="00A72773">
          <w:rPr>
            <w:rStyle w:val="Hyperlink"/>
            <w:b/>
            <w:sz w:val="16"/>
            <w:szCs w:val="16"/>
            <w:lang w:val="en"/>
          </w:rPr>
          <w:t>Wells Fargo Private Bank</w:t>
        </w:r>
      </w:hyperlink>
    </w:p>
    <w:p w14:paraId="0E467AC0" w14:textId="47AF80CA" w:rsidR="000256AA" w:rsidRDefault="00BF6055" w:rsidP="000256AA">
      <w:pPr>
        <w:pBdr>
          <w:top w:val="double" w:sz="4" w:space="1" w:color="auto"/>
          <w:left w:val="double" w:sz="4" w:space="4" w:color="auto"/>
          <w:bottom w:val="double" w:sz="4" w:space="5" w:color="auto"/>
          <w:right w:val="double" w:sz="4" w:space="4" w:color="auto"/>
        </w:pBdr>
        <w:ind w:firstLine="720"/>
        <w:rPr>
          <w:b/>
          <w:sz w:val="16"/>
          <w:szCs w:val="16"/>
          <w:lang w:val="en"/>
        </w:rPr>
      </w:pPr>
      <w:hyperlink r:id="rId108" w:history="1">
        <w:r w:rsidR="000B07AC" w:rsidRPr="00281A3E">
          <w:rPr>
            <w:rStyle w:val="Hyperlink"/>
            <w:b/>
            <w:sz w:val="16"/>
            <w:szCs w:val="16"/>
            <w:lang w:val="en"/>
          </w:rPr>
          <w:t>Jaffe</w:t>
        </w:r>
      </w:hyperlink>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0256AA">
        <w:rPr>
          <w:b/>
          <w:sz w:val="16"/>
          <w:szCs w:val="16"/>
          <w:lang w:val="en"/>
        </w:rPr>
        <w:tab/>
      </w:r>
      <w:r w:rsidR="00D4500B">
        <w:rPr>
          <w:b/>
          <w:sz w:val="16"/>
          <w:szCs w:val="16"/>
          <w:lang w:val="en"/>
        </w:rPr>
        <w:tab/>
      </w:r>
      <w:r w:rsidR="00D4500B">
        <w:rPr>
          <w:b/>
          <w:sz w:val="16"/>
          <w:szCs w:val="16"/>
          <w:lang w:val="en"/>
        </w:rPr>
        <w:tab/>
      </w:r>
      <w:hyperlink r:id="rId109" w:history="1">
        <w:r w:rsidR="00D4500B" w:rsidRPr="00926D04">
          <w:rPr>
            <w:rStyle w:val="Hyperlink"/>
            <w:b/>
            <w:sz w:val="16"/>
            <w:szCs w:val="16"/>
            <w:lang w:val="en"/>
          </w:rPr>
          <w:t xml:space="preserve">Williams </w:t>
        </w:r>
        <w:proofErr w:type="spellStart"/>
        <w:r w:rsidR="00D4500B" w:rsidRPr="00926D04">
          <w:rPr>
            <w:rStyle w:val="Hyperlink"/>
            <w:b/>
            <w:sz w:val="16"/>
            <w:szCs w:val="16"/>
            <w:lang w:val="en"/>
          </w:rPr>
          <w:t>Williams</w:t>
        </w:r>
        <w:proofErr w:type="spellEnd"/>
        <w:r w:rsidR="00D4500B" w:rsidRPr="00926D04">
          <w:rPr>
            <w:rStyle w:val="Hyperlink"/>
            <w:b/>
            <w:sz w:val="16"/>
            <w:szCs w:val="16"/>
            <w:lang w:val="en"/>
          </w:rPr>
          <w:t xml:space="preserve"> Ratner &amp; Plunkett, P.C.</w:t>
        </w:r>
      </w:hyperlink>
    </w:p>
    <w:p w14:paraId="1ABA8258" w14:textId="77777777" w:rsidR="000B07AC" w:rsidRDefault="00BF6055" w:rsidP="000B07AC">
      <w:pPr>
        <w:pBdr>
          <w:top w:val="double" w:sz="4" w:space="1" w:color="auto"/>
          <w:left w:val="double" w:sz="4" w:space="4" w:color="auto"/>
          <w:bottom w:val="double" w:sz="4" w:space="5" w:color="auto"/>
          <w:right w:val="double" w:sz="4" w:space="4" w:color="auto"/>
        </w:pBdr>
        <w:ind w:firstLine="720"/>
        <w:rPr>
          <w:b/>
          <w:sz w:val="16"/>
          <w:szCs w:val="16"/>
          <w:lang w:val="en"/>
        </w:rPr>
      </w:pPr>
      <w:hyperlink r:id="rId110" w:history="1">
        <w:r w:rsidR="000B07AC" w:rsidRPr="00B373F5">
          <w:rPr>
            <w:rStyle w:val="Hyperlink"/>
            <w:b/>
            <w:sz w:val="16"/>
            <w:szCs w:val="16"/>
            <w:lang w:val="en"/>
          </w:rPr>
          <w:t>Kercheval Financial Group of Wells Fargo Advisors</w:t>
        </w:r>
      </w:hyperlink>
    </w:p>
    <w:p w14:paraId="484354CD" w14:textId="5163BE65" w:rsidR="000256AA" w:rsidRDefault="000256AA" w:rsidP="00670757">
      <w:pPr>
        <w:pBdr>
          <w:top w:val="double" w:sz="4" w:space="1" w:color="auto"/>
          <w:left w:val="double" w:sz="4" w:space="4" w:color="auto"/>
          <w:bottom w:val="double" w:sz="4" w:space="5" w:color="auto"/>
          <w:right w:val="double" w:sz="4" w:space="4" w:color="auto"/>
        </w:pBdr>
        <w:ind w:firstLine="720"/>
        <w:rPr>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Pr="0072485F">
        <w:rPr>
          <w:b/>
          <w:sz w:val="16"/>
          <w:szCs w:val="16"/>
          <w:lang w:val="de-DE"/>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491B995C" w14:textId="77777777" w:rsidR="000256AA" w:rsidRDefault="000256AA" w:rsidP="000256AA">
      <w:pPr>
        <w:pBdr>
          <w:top w:val="double" w:sz="4" w:space="1" w:color="auto"/>
          <w:left w:val="double" w:sz="4" w:space="4" w:color="auto"/>
          <w:bottom w:val="double" w:sz="4" w:space="5" w:color="auto"/>
          <w:right w:val="double" w:sz="4" w:space="4" w:color="auto"/>
        </w:pBdr>
        <w:ind w:firstLine="720"/>
        <w:rPr>
          <w:b/>
          <w:sz w:val="16"/>
          <w:szCs w:val="16"/>
          <w:lang w:val="en"/>
        </w:rPr>
      </w:pPr>
    </w:p>
    <w:p w14:paraId="39E63393" w14:textId="6665DDF4" w:rsidR="00575197" w:rsidRDefault="00575197" w:rsidP="00F8517D">
      <w:pPr>
        <w:jc w:val="center"/>
        <w:rPr>
          <w:color w:val="FF0000"/>
        </w:rPr>
      </w:pPr>
    </w:p>
    <w:p w14:paraId="0AC7B857" w14:textId="46B54148" w:rsidR="00670757" w:rsidRDefault="00A21663" w:rsidP="00A21663">
      <w:pPr>
        <w:pStyle w:val="articleheads"/>
        <w:spacing w:after="0" w:line="240" w:lineRule="auto"/>
        <w:jc w:val="center"/>
        <w:rPr>
          <w:rFonts w:asciiTheme="majorHAnsi" w:hAnsiTheme="majorHAnsi" w:cstheme="majorHAnsi"/>
          <w:b/>
          <w:bCs/>
          <w:color w:val="auto"/>
          <w:sz w:val="20"/>
          <w:szCs w:val="20"/>
        </w:rPr>
      </w:pPr>
      <w:r>
        <w:rPr>
          <w:noProof/>
        </w:rPr>
        <w:drawing>
          <wp:inline distT="0" distB="0" distL="0" distR="0" wp14:anchorId="3296480A" wp14:editId="3E1AF793">
            <wp:extent cx="5074920" cy="2854284"/>
            <wp:effectExtent l="0" t="0" r="0" b="0"/>
            <wp:docPr id="14" name="Picture 14" descr="Business Thank-You Letter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Thank-You Letter Examples"/>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80940" cy="2857670"/>
                    </a:xfrm>
                    <a:prstGeom prst="rect">
                      <a:avLst/>
                    </a:prstGeom>
                    <a:noFill/>
                    <a:ln>
                      <a:noFill/>
                    </a:ln>
                  </pic:spPr>
                </pic:pic>
              </a:graphicData>
            </a:graphic>
          </wp:inline>
        </w:drawing>
      </w:r>
    </w:p>
    <w:p w14:paraId="74D7928D" w14:textId="77777777" w:rsidR="00670757" w:rsidRDefault="00670757" w:rsidP="00360FDB">
      <w:pPr>
        <w:pStyle w:val="articleheads"/>
        <w:spacing w:after="0" w:line="240" w:lineRule="auto"/>
        <w:jc w:val="center"/>
        <w:rPr>
          <w:rFonts w:asciiTheme="majorHAnsi" w:hAnsiTheme="majorHAnsi" w:cstheme="majorHAnsi"/>
          <w:b/>
          <w:bCs/>
          <w:color w:val="auto"/>
          <w:sz w:val="20"/>
          <w:szCs w:val="20"/>
        </w:rPr>
      </w:pPr>
    </w:p>
    <w:p w14:paraId="07B042FE" w14:textId="77777777" w:rsidR="00670757" w:rsidRDefault="00670757" w:rsidP="00360FDB">
      <w:pPr>
        <w:pStyle w:val="articleheads"/>
        <w:spacing w:after="0" w:line="240" w:lineRule="auto"/>
        <w:jc w:val="center"/>
        <w:rPr>
          <w:rFonts w:asciiTheme="majorHAnsi" w:hAnsiTheme="majorHAnsi" w:cstheme="majorHAnsi"/>
          <w:b/>
          <w:bCs/>
          <w:color w:val="auto"/>
          <w:sz w:val="20"/>
          <w:szCs w:val="20"/>
        </w:rPr>
      </w:pPr>
    </w:p>
    <w:p w14:paraId="33985628" w14:textId="77777777" w:rsidR="00A21663" w:rsidRDefault="00A21663" w:rsidP="00A21663">
      <w:pPr>
        <w:pStyle w:val="articleheads"/>
        <w:spacing w:after="0" w:line="240" w:lineRule="auto"/>
        <w:jc w:val="center"/>
        <w:rPr>
          <w:rFonts w:asciiTheme="majorHAnsi" w:hAnsiTheme="majorHAnsi" w:cstheme="majorHAnsi"/>
          <w:b/>
          <w:bCs/>
          <w:color w:val="auto"/>
          <w:sz w:val="20"/>
          <w:szCs w:val="20"/>
        </w:rPr>
      </w:pPr>
    </w:p>
    <w:p w14:paraId="65B7896A" w14:textId="12CBE838" w:rsidR="00A21663" w:rsidRDefault="00360FDB" w:rsidP="00A21663">
      <w:pPr>
        <w:pStyle w:val="articleheads"/>
        <w:spacing w:after="0" w:line="240" w:lineRule="auto"/>
        <w:jc w:val="center"/>
        <w:rPr>
          <w:rFonts w:asciiTheme="majorHAnsi" w:hAnsiTheme="majorHAnsi" w:cstheme="majorHAnsi"/>
          <w:b/>
          <w:bCs/>
          <w:color w:val="auto"/>
          <w:sz w:val="20"/>
          <w:szCs w:val="20"/>
        </w:rPr>
      </w:pPr>
      <w:r w:rsidRPr="00865470">
        <w:rPr>
          <w:rFonts w:asciiTheme="majorHAnsi" w:hAnsiTheme="majorHAnsi" w:cstheme="majorHAnsi"/>
          <w:b/>
          <w:bCs/>
          <w:color w:val="auto"/>
          <w:sz w:val="20"/>
          <w:szCs w:val="20"/>
        </w:rPr>
        <w:t xml:space="preserve">The Financial and Estate Planning Council of Metropolitan Detroit is an </w:t>
      </w:r>
      <w:r w:rsidR="00865470" w:rsidRPr="00865470">
        <w:rPr>
          <w:rFonts w:asciiTheme="majorHAnsi" w:hAnsiTheme="majorHAnsi" w:cstheme="majorHAnsi"/>
          <w:b/>
          <w:bCs/>
          <w:color w:val="auto"/>
          <w:sz w:val="20"/>
          <w:szCs w:val="20"/>
        </w:rPr>
        <w:t xml:space="preserve">award winning, </w:t>
      </w:r>
      <w:r w:rsidRPr="00865470">
        <w:rPr>
          <w:rFonts w:asciiTheme="majorHAnsi" w:hAnsiTheme="majorHAnsi" w:cstheme="majorHAnsi"/>
          <w:b/>
          <w:bCs/>
          <w:color w:val="auto"/>
          <w:sz w:val="20"/>
          <w:szCs w:val="20"/>
        </w:rPr>
        <w:t>affiliated Council of the NAEPC</w:t>
      </w:r>
    </w:p>
    <w:p w14:paraId="4CF701E6" w14:textId="77777777" w:rsidR="00A21663" w:rsidRDefault="00A21663" w:rsidP="00A21663">
      <w:pPr>
        <w:pStyle w:val="articleheads"/>
        <w:spacing w:after="0" w:line="240" w:lineRule="auto"/>
        <w:jc w:val="center"/>
        <w:rPr>
          <w:rFonts w:asciiTheme="majorHAnsi" w:hAnsiTheme="majorHAnsi" w:cstheme="majorHAnsi"/>
          <w:b/>
          <w:bCs/>
          <w:color w:val="auto"/>
          <w:sz w:val="20"/>
          <w:szCs w:val="20"/>
        </w:rPr>
      </w:pPr>
    </w:p>
    <w:p w14:paraId="19CF2CBC" w14:textId="3B10BE21" w:rsidR="00575197" w:rsidRDefault="00360FDB" w:rsidP="00A21663">
      <w:pPr>
        <w:pStyle w:val="articleheads"/>
        <w:spacing w:after="0" w:line="240" w:lineRule="auto"/>
        <w:jc w:val="center"/>
        <w:rPr>
          <w:color w:val="FF0000"/>
        </w:rPr>
      </w:pPr>
      <w:r>
        <w:rPr>
          <w:noProof/>
        </w:rPr>
        <w:drawing>
          <wp:inline distT="0" distB="0" distL="0" distR="0" wp14:anchorId="7184354E" wp14:editId="2056CB0D">
            <wp:extent cx="4282440" cy="1285409"/>
            <wp:effectExtent l="0" t="0" r="0" b="0"/>
            <wp:docPr id="6" name="Picture 6" descr="National Association of Estate Planners &amp; Councils - NAEPC">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ssociation of Estate Planners &amp; Councils - NAEPC">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98177" cy="1290133"/>
                    </a:xfrm>
                    <a:prstGeom prst="rect">
                      <a:avLst/>
                    </a:prstGeom>
                    <a:noFill/>
                    <a:ln>
                      <a:noFill/>
                    </a:ln>
                  </pic:spPr>
                </pic:pic>
              </a:graphicData>
            </a:graphic>
          </wp:inline>
        </w:drawing>
      </w:r>
    </w:p>
    <w:sectPr w:rsidR="00575197" w:rsidSect="004E63BD">
      <w:type w:val="continuous"/>
      <w:pgSz w:w="12240" w:h="15840"/>
      <w:pgMar w:top="5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B72E" w14:textId="77777777" w:rsidR="00BF6055" w:rsidRDefault="00BF6055" w:rsidP="00535B81">
      <w:r>
        <w:separator/>
      </w:r>
    </w:p>
  </w:endnote>
  <w:endnote w:type="continuationSeparator" w:id="0">
    <w:p w14:paraId="1226C807" w14:textId="77777777" w:rsidR="00BF6055" w:rsidRDefault="00BF6055"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1BB8" w14:textId="77777777" w:rsidR="00BF6055" w:rsidRDefault="00BF6055" w:rsidP="00535B81">
      <w:r>
        <w:separator/>
      </w:r>
    </w:p>
  </w:footnote>
  <w:footnote w:type="continuationSeparator" w:id="0">
    <w:p w14:paraId="4E1BFFFE" w14:textId="77777777" w:rsidR="00BF6055" w:rsidRDefault="00BF6055"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A8" w14:textId="670480B1"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C965" w14:textId="32C9EB3B"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F7A" w14:textId="7C97CF9C"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0C734D92"/>
    <w:multiLevelType w:val="hybridMultilevel"/>
    <w:tmpl w:val="58E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538C4"/>
    <w:multiLevelType w:val="hybridMultilevel"/>
    <w:tmpl w:val="DB76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8C0AB2"/>
    <w:multiLevelType w:val="hybridMultilevel"/>
    <w:tmpl w:val="38A6B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7FE1EB5"/>
    <w:multiLevelType w:val="hybridMultilevel"/>
    <w:tmpl w:val="C3004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AA115AF"/>
    <w:multiLevelType w:val="hybridMultilevel"/>
    <w:tmpl w:val="0E3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E571B"/>
    <w:multiLevelType w:val="hybridMultilevel"/>
    <w:tmpl w:val="B966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7E0BE4"/>
    <w:multiLevelType w:val="hybridMultilevel"/>
    <w:tmpl w:val="04B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0"/>
  </w:num>
  <w:num w:numId="6">
    <w:abstractNumId w:val="12"/>
  </w:num>
  <w:num w:numId="7">
    <w:abstractNumId w:val="5"/>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67"/>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256AA"/>
    <w:rsid w:val="00035096"/>
    <w:rsid w:val="00051170"/>
    <w:rsid w:val="00071202"/>
    <w:rsid w:val="0007725A"/>
    <w:rsid w:val="000B07AC"/>
    <w:rsid w:val="000D18E2"/>
    <w:rsid w:val="000D36CD"/>
    <w:rsid w:val="000D67E5"/>
    <w:rsid w:val="000D74A2"/>
    <w:rsid w:val="001044FA"/>
    <w:rsid w:val="00111580"/>
    <w:rsid w:val="00123E10"/>
    <w:rsid w:val="00145376"/>
    <w:rsid w:val="00161A41"/>
    <w:rsid w:val="001D7222"/>
    <w:rsid w:val="001E1BBE"/>
    <w:rsid w:val="001E7E9C"/>
    <w:rsid w:val="00211BEA"/>
    <w:rsid w:val="00222A34"/>
    <w:rsid w:val="00233603"/>
    <w:rsid w:val="002840C0"/>
    <w:rsid w:val="00295363"/>
    <w:rsid w:val="002D16F4"/>
    <w:rsid w:val="002D2671"/>
    <w:rsid w:val="00304D70"/>
    <w:rsid w:val="00316FAE"/>
    <w:rsid w:val="00331434"/>
    <w:rsid w:val="00360FDB"/>
    <w:rsid w:val="003809F3"/>
    <w:rsid w:val="003C08C0"/>
    <w:rsid w:val="003C2860"/>
    <w:rsid w:val="003D423C"/>
    <w:rsid w:val="003E5572"/>
    <w:rsid w:val="00407D65"/>
    <w:rsid w:val="004241ED"/>
    <w:rsid w:val="00434107"/>
    <w:rsid w:val="004C1D78"/>
    <w:rsid w:val="004D4EBD"/>
    <w:rsid w:val="004E63BD"/>
    <w:rsid w:val="00511E63"/>
    <w:rsid w:val="00535B81"/>
    <w:rsid w:val="0054707E"/>
    <w:rsid w:val="0055375A"/>
    <w:rsid w:val="00575197"/>
    <w:rsid w:val="005D5C82"/>
    <w:rsid w:val="00626101"/>
    <w:rsid w:val="00653588"/>
    <w:rsid w:val="00670757"/>
    <w:rsid w:val="006E7AAC"/>
    <w:rsid w:val="006F0682"/>
    <w:rsid w:val="00702D2A"/>
    <w:rsid w:val="007043EB"/>
    <w:rsid w:val="007121C1"/>
    <w:rsid w:val="00790B06"/>
    <w:rsid w:val="007A5DF6"/>
    <w:rsid w:val="007A724A"/>
    <w:rsid w:val="007E0C94"/>
    <w:rsid w:val="007F208E"/>
    <w:rsid w:val="00806EC2"/>
    <w:rsid w:val="00807F46"/>
    <w:rsid w:val="00813B24"/>
    <w:rsid w:val="0084657C"/>
    <w:rsid w:val="0084713B"/>
    <w:rsid w:val="00865470"/>
    <w:rsid w:val="00870571"/>
    <w:rsid w:val="008705CB"/>
    <w:rsid w:val="008729FF"/>
    <w:rsid w:val="00873DA9"/>
    <w:rsid w:val="00881FBC"/>
    <w:rsid w:val="008913C0"/>
    <w:rsid w:val="008C1958"/>
    <w:rsid w:val="008D5D27"/>
    <w:rsid w:val="008E6ED7"/>
    <w:rsid w:val="0090759D"/>
    <w:rsid w:val="00913E9C"/>
    <w:rsid w:val="00917282"/>
    <w:rsid w:val="009747B3"/>
    <w:rsid w:val="0098488E"/>
    <w:rsid w:val="009B3D38"/>
    <w:rsid w:val="009D48F5"/>
    <w:rsid w:val="009E55C2"/>
    <w:rsid w:val="00A21663"/>
    <w:rsid w:val="00A34304"/>
    <w:rsid w:val="00A35239"/>
    <w:rsid w:val="00A74D38"/>
    <w:rsid w:val="00AC75E9"/>
    <w:rsid w:val="00AD278C"/>
    <w:rsid w:val="00AF306C"/>
    <w:rsid w:val="00B00A6F"/>
    <w:rsid w:val="00B06805"/>
    <w:rsid w:val="00B158A8"/>
    <w:rsid w:val="00B207C6"/>
    <w:rsid w:val="00B24892"/>
    <w:rsid w:val="00B314CC"/>
    <w:rsid w:val="00B51CEB"/>
    <w:rsid w:val="00B71EC4"/>
    <w:rsid w:val="00B7692B"/>
    <w:rsid w:val="00B86A11"/>
    <w:rsid w:val="00B96916"/>
    <w:rsid w:val="00BA69CB"/>
    <w:rsid w:val="00BA6BD4"/>
    <w:rsid w:val="00BB78B1"/>
    <w:rsid w:val="00BE51A0"/>
    <w:rsid w:val="00BF5CC6"/>
    <w:rsid w:val="00BF6055"/>
    <w:rsid w:val="00C052A7"/>
    <w:rsid w:val="00C25308"/>
    <w:rsid w:val="00C262DD"/>
    <w:rsid w:val="00C45193"/>
    <w:rsid w:val="00C472DC"/>
    <w:rsid w:val="00C54CB3"/>
    <w:rsid w:val="00C7449E"/>
    <w:rsid w:val="00CB1BBA"/>
    <w:rsid w:val="00CC3579"/>
    <w:rsid w:val="00CD7041"/>
    <w:rsid w:val="00D032D9"/>
    <w:rsid w:val="00D10CEB"/>
    <w:rsid w:val="00D21749"/>
    <w:rsid w:val="00D255DC"/>
    <w:rsid w:val="00D4500B"/>
    <w:rsid w:val="00D51DAE"/>
    <w:rsid w:val="00D7119F"/>
    <w:rsid w:val="00D8277F"/>
    <w:rsid w:val="00D82DAE"/>
    <w:rsid w:val="00D85657"/>
    <w:rsid w:val="00D965A9"/>
    <w:rsid w:val="00DA66FE"/>
    <w:rsid w:val="00DF6439"/>
    <w:rsid w:val="00E06FAC"/>
    <w:rsid w:val="00E37D6E"/>
    <w:rsid w:val="00EB16EE"/>
    <w:rsid w:val="00EE4092"/>
    <w:rsid w:val="00EF7B63"/>
    <w:rsid w:val="00F0001D"/>
    <w:rsid w:val="00F07EB8"/>
    <w:rsid w:val="00F16092"/>
    <w:rsid w:val="00F27850"/>
    <w:rsid w:val="00F33C99"/>
    <w:rsid w:val="00F41317"/>
    <w:rsid w:val="00F52CF1"/>
    <w:rsid w:val="00F72EAF"/>
    <w:rsid w:val="00F8517D"/>
    <w:rsid w:val="00FA0CBF"/>
    <w:rsid w:val="00FB0011"/>
    <w:rsid w:val="00FE3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paragraph" w:styleId="Heading3">
    <w:name w:val="heading 3"/>
    <w:basedOn w:val="Normal"/>
    <w:next w:val="Normal"/>
    <w:link w:val="Heading3Char"/>
    <w:uiPriority w:val="9"/>
    <w:semiHidden/>
    <w:unhideWhenUsed/>
    <w:qFormat/>
    <w:rsid w:val="00B71EC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 w:type="paragraph" w:styleId="NormalWeb">
    <w:name w:val="Normal (Web)"/>
    <w:basedOn w:val="Normal"/>
    <w:uiPriority w:val="99"/>
    <w:rsid w:val="008E6ED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71EC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9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0668">
      <w:bodyDiv w:val="1"/>
      <w:marLeft w:val="0"/>
      <w:marRight w:val="0"/>
      <w:marTop w:val="0"/>
      <w:marBottom w:val="0"/>
      <w:divBdr>
        <w:top w:val="none" w:sz="0" w:space="0" w:color="auto"/>
        <w:left w:val="none" w:sz="0" w:space="0" w:color="auto"/>
        <w:bottom w:val="none" w:sz="0" w:space="0" w:color="auto"/>
        <w:right w:val="none" w:sz="0" w:space="0" w:color="auto"/>
      </w:divBdr>
    </w:div>
    <w:div w:id="770973968">
      <w:bodyDiv w:val="1"/>
      <w:marLeft w:val="0"/>
      <w:marRight w:val="0"/>
      <w:marTop w:val="0"/>
      <w:marBottom w:val="0"/>
      <w:divBdr>
        <w:top w:val="none" w:sz="0" w:space="0" w:color="auto"/>
        <w:left w:val="none" w:sz="0" w:space="0" w:color="auto"/>
        <w:bottom w:val="none" w:sz="0" w:space="0" w:color="auto"/>
        <w:right w:val="none" w:sz="0" w:space="0" w:color="auto"/>
      </w:divBdr>
    </w:div>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280525584">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annah.thoms@gordoncpa.com" TargetMode="External"/><Relationship Id="rId21" Type="http://schemas.openxmlformats.org/officeDocument/2006/relationships/hyperlink" Target="mailto:angie.choukourian@firstmerit.com" TargetMode="External"/><Relationship Id="rId42" Type="http://schemas.openxmlformats.org/officeDocument/2006/relationships/hyperlink" Target="http://cfsem.org/" TargetMode="External"/><Relationship Id="rId47" Type="http://schemas.openxmlformats.org/officeDocument/2006/relationships/hyperlink" Target="https://www.plantemoran.com/get-to-know/offices/southfield" TargetMode="External"/><Relationship Id="rId63" Type="http://schemas.openxmlformats.org/officeDocument/2006/relationships/hyperlink" Target="https://www.wnj.com/" TargetMode="External"/><Relationship Id="rId68" Type="http://schemas.openxmlformats.org/officeDocument/2006/relationships/hyperlink" Target="https://home.wellsfargoadvisors.com/kercheval" TargetMode="External"/><Relationship Id="rId84" Type="http://schemas.openxmlformats.org/officeDocument/2006/relationships/hyperlink" Target="http://cfsem.org/" TargetMode="External"/><Relationship Id="rId89" Type="http://schemas.openxmlformats.org/officeDocument/2006/relationships/hyperlink" Target="https://www.plantemoran.com/get-to-know/offices/southfield" TargetMode="External"/><Relationship Id="rId112" Type="http://schemas.openxmlformats.org/officeDocument/2006/relationships/hyperlink" Target="https://www.naepc.org/" TargetMode="External"/><Relationship Id="rId16" Type="http://schemas.openxmlformats.org/officeDocument/2006/relationships/hyperlink" Target="mailto:jhoenle@mypwmg.com" TargetMode="External"/><Relationship Id="rId107" Type="http://schemas.openxmlformats.org/officeDocument/2006/relationships/hyperlink" Target="https://www.wellsfargo.com/the-private-bank" TargetMode="External"/><Relationship Id="rId11" Type="http://schemas.openxmlformats.org/officeDocument/2006/relationships/header" Target="header2.xml"/><Relationship Id="rId32" Type="http://schemas.openxmlformats.org/officeDocument/2006/relationships/hyperlink" Target="http://www.bdo.com/" TargetMode="External"/><Relationship Id="rId37" Type="http://schemas.openxmlformats.org/officeDocument/2006/relationships/hyperlink" Target="https://greatlakes.massmutual.com/?cm_mmc=Google-_-Local-_-Store-ID-267-_-GMB&amp;utm_source=google&amp;utm_medium=local&amp;utm_content=store-id-267&amp;utm_campaign=GMB" TargetMode="External"/><Relationship Id="rId53" Type="http://schemas.openxmlformats.org/officeDocument/2006/relationships/hyperlink" Target="https://rochesteru.edu/" TargetMode="External"/><Relationship Id="rId58" Type="http://schemas.openxmlformats.org/officeDocument/2006/relationships/hyperlink" Target="http://www.greenleaftrust.com/" TargetMode="External"/><Relationship Id="rId74" Type="http://schemas.openxmlformats.org/officeDocument/2006/relationships/hyperlink" Target="http://www.bdo.com/" TargetMode="External"/><Relationship Id="rId79" Type="http://schemas.openxmlformats.org/officeDocument/2006/relationships/hyperlink" Target="https://greatlakes.massmutual.com/?cm_mmc=Google-_-Local-_-Store-ID-267-_-GMB&amp;utm_source=google&amp;utm_medium=local&amp;utm_content=store-id-267&amp;utm_campaign=GMB" TargetMode="External"/><Relationship Id="rId102" Type="http://schemas.openxmlformats.org/officeDocument/2006/relationships/hyperlink" Target="https://www.hindmanauctions.com" TargetMode="External"/><Relationship Id="rId5" Type="http://schemas.openxmlformats.org/officeDocument/2006/relationships/webSettings" Target="webSettings.xml"/><Relationship Id="rId90" Type="http://schemas.openxmlformats.org/officeDocument/2006/relationships/hyperlink" Target="http://www.dickinson-wright.com/our-firm/locations/detroit-office-united-states-of-america" TargetMode="External"/><Relationship Id="rId95" Type="http://schemas.openxmlformats.org/officeDocument/2006/relationships/hyperlink" Target="https://rochesteru.edu/" TargetMode="External"/><Relationship Id="rId22" Type="http://schemas.openxmlformats.org/officeDocument/2006/relationships/hyperlink" Target="mailto:angie.choukourian@firstmerit.com" TargetMode="External"/><Relationship Id="rId27" Type="http://schemas.openxmlformats.org/officeDocument/2006/relationships/hyperlink" Target="mailto:fepcmd@associationoffice.org" TargetMode="External"/><Relationship Id="rId43" Type="http://schemas.openxmlformats.org/officeDocument/2006/relationships/hyperlink" Target="https://www.northerntrust.com/united-states/what-we-do/wealth-management" TargetMode="External"/><Relationship Id="rId48" Type="http://schemas.openxmlformats.org/officeDocument/2006/relationships/hyperlink" Target="http://www.dickinson-wright.com/our-firm/locations/detroit-office-united-states-of-america" TargetMode="External"/><Relationship Id="rId64" Type="http://schemas.openxmlformats.org/officeDocument/2006/relationships/hyperlink" Target="https://www.jackson.com/index.xhtml" TargetMode="External"/><Relationship Id="rId69" Type="http://schemas.openxmlformats.org/officeDocument/2006/relationships/image" Target="media/image4.png"/><Relationship Id="rId113" Type="http://schemas.openxmlformats.org/officeDocument/2006/relationships/image" Target="media/image7.png"/><Relationship Id="rId80" Type="http://schemas.openxmlformats.org/officeDocument/2006/relationships/hyperlink" Target="https://private-wealth.us.cibc.com/" TargetMode="External"/><Relationship Id="rId85" Type="http://schemas.openxmlformats.org/officeDocument/2006/relationships/hyperlink" Target="https://www.northerntrust.com/united-states/what-we-do/wealth-management" TargetMode="External"/><Relationship Id="rId12" Type="http://schemas.openxmlformats.org/officeDocument/2006/relationships/footer" Target="footer1.xml"/><Relationship Id="rId17" Type="http://schemas.openxmlformats.org/officeDocument/2006/relationships/hyperlink" Target="mailto:bruce.m.stone@wellsfargo.com" TargetMode="External"/><Relationship Id="rId33" Type="http://schemas.openxmlformats.org/officeDocument/2006/relationships/hyperlink" Target="https://www.lifetimefinancialgrowth.com/" TargetMode="External"/><Relationship Id="rId38" Type="http://schemas.openxmlformats.org/officeDocument/2006/relationships/hyperlink" Target="https://private-wealth.us.cibc.com/" TargetMode="External"/><Relationship Id="rId59" Type="http://schemas.openxmlformats.org/officeDocument/2006/relationships/hyperlink" Target="https://www.stout.com/en/" TargetMode="External"/><Relationship Id="rId103" Type="http://schemas.openxmlformats.org/officeDocument/2006/relationships/hyperlink" Target="http://www.varnumlaw.com/" TargetMode="External"/><Relationship Id="rId108" Type="http://schemas.openxmlformats.org/officeDocument/2006/relationships/hyperlink" Target="https://www.jaffelaw.com/" TargetMode="External"/><Relationship Id="rId54" Type="http://schemas.openxmlformats.org/officeDocument/2006/relationships/hyperlink" Target="http://gmhlaw.com/" TargetMode="External"/><Relationship Id="rId70" Type="http://schemas.openxmlformats.org/officeDocument/2006/relationships/hyperlink" Target="https://www.metrodetroitfepc.org/" TargetMode="External"/><Relationship Id="rId75" Type="http://schemas.openxmlformats.org/officeDocument/2006/relationships/hyperlink" Target="https://www.lifetimefinancialgrowth.com/" TargetMode="External"/><Relationship Id="rId91" Type="http://schemas.openxmlformats.org/officeDocument/2006/relationships/hyperlink" Target="https://www.plunkettcooney.com/" TargetMode="External"/><Relationship Id="rId96" Type="http://schemas.openxmlformats.org/officeDocument/2006/relationships/hyperlink" Target="http://gmhlaw.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ghamiltonesq@aol.com" TargetMode="External"/><Relationship Id="rId28" Type="http://schemas.openxmlformats.org/officeDocument/2006/relationships/hyperlink" Target="mailto:Jimknaus@gwallc.com" TargetMode="External"/><Relationship Id="rId36" Type="http://schemas.openxmlformats.org/officeDocument/2006/relationships/hyperlink" Target="https://www.butzel.com/" TargetMode="External"/><Relationship Id="rId49" Type="http://schemas.openxmlformats.org/officeDocument/2006/relationships/hyperlink" Target="https://www.plunkettcooney.com/" TargetMode="External"/><Relationship Id="rId57" Type="http://schemas.openxmlformats.org/officeDocument/2006/relationships/hyperlink" Target="https://www.schluterhugheslaw.com/" TargetMode="External"/><Relationship Id="rId106" Type="http://schemas.openxmlformats.org/officeDocument/2006/relationships/hyperlink" Target="https://www.jackson.com/index.xhtml" TargetMode="Externa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image" Target="media/image3.jpeg"/><Relationship Id="rId44" Type="http://schemas.openxmlformats.org/officeDocument/2006/relationships/hyperlink" Target="http://www.couzens.com/" TargetMode="External"/><Relationship Id="rId52" Type="http://schemas.openxmlformats.org/officeDocument/2006/relationships/hyperlink" Target="http://www.dykema.com/offices-bloomfield-hills-michigan.html" TargetMode="External"/><Relationship Id="rId60" Type="http://schemas.openxmlformats.org/officeDocument/2006/relationships/hyperlink" Target="https://www.hindmanauctions.com" TargetMode="External"/><Relationship Id="rId65" Type="http://schemas.openxmlformats.org/officeDocument/2006/relationships/hyperlink" Target="https://www.wellsfargo.com/the-private-bank" TargetMode="External"/><Relationship Id="rId73" Type="http://schemas.openxmlformats.org/officeDocument/2006/relationships/hyperlink" Target="https://www.naepc.org/membership/benefits" TargetMode="External"/><Relationship Id="rId78" Type="http://schemas.openxmlformats.org/officeDocument/2006/relationships/hyperlink" Target="https://www.butzel.com/" TargetMode="External"/><Relationship Id="rId81" Type="http://schemas.openxmlformats.org/officeDocument/2006/relationships/hyperlink" Target="https://www.ml.com/" TargetMode="External"/><Relationship Id="rId86" Type="http://schemas.openxmlformats.org/officeDocument/2006/relationships/hyperlink" Target="http://www.couzens.com/" TargetMode="External"/><Relationship Id="rId94" Type="http://schemas.openxmlformats.org/officeDocument/2006/relationships/hyperlink" Target="http://www.dykema.com/offices-bloomfield-hills-michigan.html" TargetMode="External"/><Relationship Id="rId99" Type="http://schemas.openxmlformats.org/officeDocument/2006/relationships/hyperlink" Target="https://www.schluterhugheslaw.com/" TargetMode="External"/><Relationship Id="rId101" Type="http://schemas.openxmlformats.org/officeDocument/2006/relationships/hyperlink" Target="https://www.stout.com/en/" TargetMode="External"/><Relationship Id="rId4" Type="http://schemas.openxmlformats.org/officeDocument/2006/relationships/settings" Target="settings.xml"/><Relationship Id="rId9" Type="http://schemas.openxmlformats.org/officeDocument/2006/relationships/hyperlink" Target="https://us02web.zoom.us/webinar/register/WN_upc2Ug9bQGy7POxZ6lb3HA" TargetMode="External"/><Relationship Id="rId13" Type="http://schemas.openxmlformats.org/officeDocument/2006/relationships/footer" Target="footer2.xml"/><Relationship Id="rId18" Type="http://schemas.openxmlformats.org/officeDocument/2006/relationships/hyperlink" Target="mailto:james.smallegan@nm.com" TargetMode="External"/><Relationship Id="rId39" Type="http://schemas.openxmlformats.org/officeDocument/2006/relationships/hyperlink" Target="https://www.ml.com/" TargetMode="External"/><Relationship Id="rId109" Type="http://schemas.openxmlformats.org/officeDocument/2006/relationships/hyperlink" Target="http://www.wwrplaw.com/" TargetMode="External"/><Relationship Id="rId34" Type="http://schemas.openxmlformats.org/officeDocument/2006/relationships/hyperlink" Target="http://www.berrymoorman.com/" TargetMode="External"/><Relationship Id="rId50" Type="http://schemas.openxmlformats.org/officeDocument/2006/relationships/hyperlink" Target="https://doeren.com/" TargetMode="External"/><Relationship Id="rId55" Type="http://schemas.openxmlformats.org/officeDocument/2006/relationships/hyperlink" Target="https://www.schechterwealth.com/" TargetMode="External"/><Relationship Id="rId76" Type="http://schemas.openxmlformats.org/officeDocument/2006/relationships/hyperlink" Target="http://www.berrymoorman.com/" TargetMode="External"/><Relationship Id="rId97" Type="http://schemas.openxmlformats.org/officeDocument/2006/relationships/hyperlink" Target="https://www.schechterwealth.com/" TargetMode="External"/><Relationship Id="rId104" Type="http://schemas.openxmlformats.org/officeDocument/2006/relationships/hyperlink" Target="https://www.huntington.com/Personal/Private-Client-Group" TargetMode="External"/><Relationship Id="rId7" Type="http://schemas.openxmlformats.org/officeDocument/2006/relationships/endnotes" Target="endnotes.xml"/><Relationship Id="rId71" Type="http://schemas.openxmlformats.org/officeDocument/2006/relationships/image" Target="media/image5.png"/><Relationship Id="rId92" Type="http://schemas.openxmlformats.org/officeDocument/2006/relationships/hyperlink" Target="https://doeren.com/" TargetMode="External"/><Relationship Id="rId2" Type="http://schemas.openxmlformats.org/officeDocument/2006/relationships/numbering" Target="numbering.xml"/><Relationship Id="rId29" Type="http://schemas.openxmlformats.org/officeDocument/2006/relationships/image" Target="media/image2.jpeg"/><Relationship Id="rId24" Type="http://schemas.openxmlformats.org/officeDocument/2006/relationships/hyperlink" Target="mailto:amcculloch@greatmiattorneys.com" TargetMode="External"/><Relationship Id="rId40" Type="http://schemas.openxmlformats.org/officeDocument/2006/relationships/hyperlink" Target="http://www.claytonmckervey.com/" TargetMode="External"/><Relationship Id="rId45" Type="http://schemas.openxmlformats.org/officeDocument/2006/relationships/hyperlink" Target="https://www.northwesternmutual.com/office/mi/troy/20692002/" TargetMode="External"/><Relationship Id="rId66" Type="http://schemas.openxmlformats.org/officeDocument/2006/relationships/hyperlink" Target="https://www.jaffelaw.com/" TargetMode="External"/><Relationship Id="rId87" Type="http://schemas.openxmlformats.org/officeDocument/2006/relationships/hyperlink" Target="https://www.northwesternmutual.com/office/mi/troy/20692002/" TargetMode="External"/><Relationship Id="rId110" Type="http://schemas.openxmlformats.org/officeDocument/2006/relationships/hyperlink" Target="https://home.wellsfargoadvisors.com/kercheval" TargetMode="External"/><Relationship Id="rId115" Type="http://schemas.openxmlformats.org/officeDocument/2006/relationships/theme" Target="theme/theme1.xml"/><Relationship Id="rId61" Type="http://schemas.openxmlformats.org/officeDocument/2006/relationships/hyperlink" Target="http://www.varnumlaw.com/" TargetMode="External"/><Relationship Id="rId82" Type="http://schemas.openxmlformats.org/officeDocument/2006/relationships/hyperlink" Target="http://www.claytonmckervey.com/" TargetMode="External"/><Relationship Id="rId19" Type="http://schemas.openxmlformats.org/officeDocument/2006/relationships/hyperlink" Target="mailto:sally.vaughn@53.com" TargetMode="External"/><Relationship Id="rId14" Type="http://schemas.openxmlformats.org/officeDocument/2006/relationships/header" Target="header3.xml"/><Relationship Id="rId30" Type="http://schemas.openxmlformats.org/officeDocument/2006/relationships/hyperlink" Target="https://us02web.zoom.us/webinar/register/WN_upc2Ug9bQGy7POxZ6lb3HA" TargetMode="External"/><Relationship Id="rId35" Type="http://schemas.openxmlformats.org/officeDocument/2006/relationships/hyperlink" Target="https://maddinhauser.com/" TargetMode="External"/><Relationship Id="rId56" Type="http://schemas.openxmlformats.org/officeDocument/2006/relationships/hyperlink" Target="http://www.gordoncpa.com/" TargetMode="External"/><Relationship Id="rId77" Type="http://schemas.openxmlformats.org/officeDocument/2006/relationships/hyperlink" Target="https://maddinhauser.com/" TargetMode="External"/><Relationship Id="rId100" Type="http://schemas.openxmlformats.org/officeDocument/2006/relationships/hyperlink" Target="http://www.greenleaftrust.com/" TargetMode="External"/><Relationship Id="rId105" Type="http://schemas.openxmlformats.org/officeDocument/2006/relationships/hyperlink" Target="https://www.wnj.com/" TargetMode="External"/><Relationship Id="rId8" Type="http://schemas.openxmlformats.org/officeDocument/2006/relationships/image" Target="media/image1.jpeg"/><Relationship Id="rId51" Type="http://schemas.openxmlformats.org/officeDocument/2006/relationships/hyperlink" Target="http://www.rehmann.com/" TargetMode="External"/><Relationship Id="rId72" Type="http://schemas.openxmlformats.org/officeDocument/2006/relationships/hyperlink" Target="https://www.metrodetroitfepc.org/" TargetMode="External"/><Relationship Id="rId93" Type="http://schemas.openxmlformats.org/officeDocument/2006/relationships/hyperlink" Target="http://www.rehmann.com/" TargetMode="External"/><Relationship Id="rId98" Type="http://schemas.openxmlformats.org/officeDocument/2006/relationships/hyperlink" Target="http://www.gordoncpa.com/" TargetMode="External"/><Relationship Id="rId3" Type="http://schemas.openxmlformats.org/officeDocument/2006/relationships/styles" Target="styles.xml"/><Relationship Id="rId25" Type="http://schemas.openxmlformats.org/officeDocument/2006/relationships/hyperlink" Target="mailto:dpmoak@pughfirm.com" TargetMode="External"/><Relationship Id="rId46" Type="http://schemas.openxmlformats.org/officeDocument/2006/relationships/hyperlink" Target="https://dawdamann.com/" TargetMode="External"/><Relationship Id="rId67" Type="http://schemas.openxmlformats.org/officeDocument/2006/relationships/hyperlink" Target="http://www.wwrplaw.com/" TargetMode="External"/><Relationship Id="rId20" Type="http://schemas.openxmlformats.org/officeDocument/2006/relationships/hyperlink" Target="mailto:mamsden@claytonmckervey.com" TargetMode="External"/><Relationship Id="rId41" Type="http://schemas.openxmlformats.org/officeDocument/2006/relationships/hyperlink" Target="https://www.mrpr.com/" TargetMode="External"/><Relationship Id="rId62" Type="http://schemas.openxmlformats.org/officeDocument/2006/relationships/hyperlink" Target="https://www.huntington.com/Personal/Private-Client-Group" TargetMode="External"/><Relationship Id="rId83" Type="http://schemas.openxmlformats.org/officeDocument/2006/relationships/hyperlink" Target="https://www.mrpr.com/" TargetMode="External"/><Relationship Id="rId88" Type="http://schemas.openxmlformats.org/officeDocument/2006/relationships/hyperlink" Target="https://dawdamann.com/" TargetMode="External"/><Relationship Id="rId11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A1C-38CA-4E73-BEF9-0CED428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13</cp:revision>
  <dcterms:created xsi:type="dcterms:W3CDTF">2022-02-07T15:44:00Z</dcterms:created>
  <dcterms:modified xsi:type="dcterms:W3CDTF">2022-02-11T17:21:00Z</dcterms:modified>
</cp:coreProperties>
</file>