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58EA1" w14:textId="77777777" w:rsidR="00CB1BBA" w:rsidRDefault="00CB1BBA" w:rsidP="0098488E">
      <w:pPr>
        <w:pStyle w:val="BasicParagraph"/>
        <w:tabs>
          <w:tab w:val="right" w:pos="10800"/>
        </w:tabs>
        <w:jc w:val="right"/>
        <w:rPr>
          <w:rFonts w:ascii="Frutiger-LightCn" w:hAnsi="Frutiger-LightCn" w:cs="Frutiger-LightCn"/>
          <w:caps/>
          <w:outline/>
          <w:spacing w:val="22"/>
          <w:sz w:val="22"/>
          <w:szCs w:val="22"/>
        </w:rPr>
      </w:pPr>
    </w:p>
    <w:p w14:paraId="648DACCC" w14:textId="77777777" w:rsidR="00CB1BBA" w:rsidRDefault="00CB1BBA" w:rsidP="00CB1BBA">
      <w:pPr>
        <w:pStyle w:val="BasicParagraph"/>
        <w:tabs>
          <w:tab w:val="right" w:pos="10800"/>
        </w:tabs>
        <w:jc w:val="right"/>
        <w:rPr>
          <w:rFonts w:ascii="Frutiger-LightCn" w:hAnsi="Frutiger-LightCn" w:cs="Frutiger-LightCn"/>
          <w:caps/>
          <w:outline/>
          <w:spacing w:val="22"/>
          <w:sz w:val="22"/>
          <w:szCs w:val="22"/>
        </w:rPr>
      </w:pPr>
      <w:r>
        <w:rPr>
          <w:noProof/>
        </w:rPr>
        <w:drawing>
          <wp:inline distT="0" distB="0" distL="0" distR="0" wp14:anchorId="2476D842" wp14:editId="7E53161E">
            <wp:extent cx="6858000" cy="1807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1807535"/>
                    </a:xfrm>
                    <a:prstGeom prst="rect">
                      <a:avLst/>
                    </a:prstGeom>
                    <a:noFill/>
                    <a:ln>
                      <a:noFill/>
                    </a:ln>
                  </pic:spPr>
                </pic:pic>
              </a:graphicData>
            </a:graphic>
          </wp:inline>
        </w:drawing>
      </w:r>
    </w:p>
    <w:p w14:paraId="2A2B070C" w14:textId="77777777" w:rsidR="00D10CEB" w:rsidRDefault="00D10CEB" w:rsidP="00D10CEB">
      <w:pPr>
        <w:pStyle w:val="BasicParagraph"/>
        <w:tabs>
          <w:tab w:val="right" w:pos="10800"/>
        </w:tabs>
        <w:jc w:val="center"/>
        <w:rPr>
          <w:rFonts w:ascii="Frutiger-LightCn" w:hAnsi="Frutiger-LightCn" w:cs="Frutiger-LightCn"/>
          <w:caps/>
          <w:outline/>
          <w:spacing w:val="22"/>
          <w:sz w:val="22"/>
          <w:szCs w:val="22"/>
        </w:rPr>
      </w:pPr>
      <w:r>
        <w:rPr>
          <w:rFonts w:ascii="Frutiger-LightCn" w:hAnsi="Frutiger-LightCn" w:cs="Frutiger-LightCn"/>
          <w:caps/>
          <w:outline/>
          <w:spacing w:val="22"/>
          <w:sz w:val="22"/>
          <w:szCs w:val="22"/>
        </w:rPr>
        <w:t>FINANCIAL AND ESTATE PLANNING COUNCIL OF METROPOLITAN DETROIT</w:t>
      </w:r>
    </w:p>
    <w:p w14:paraId="4FBA1147" w14:textId="11B2BB6C" w:rsidR="0098488E" w:rsidRDefault="001044FA" w:rsidP="007A724A">
      <w:pPr>
        <w:pStyle w:val="BasicParagraph"/>
        <w:tabs>
          <w:tab w:val="right" w:pos="10800"/>
        </w:tabs>
        <w:jc w:val="right"/>
        <w:rPr>
          <w:rFonts w:ascii="Frutiger-LightCn" w:hAnsi="Frutiger-LightCn" w:cs="Frutiger-LightCn"/>
          <w:caps/>
          <w:outline/>
          <w:spacing w:val="22"/>
          <w:sz w:val="22"/>
          <w:szCs w:val="22"/>
        </w:rPr>
      </w:pPr>
      <w:r>
        <w:rPr>
          <w:rFonts w:ascii="Frutiger-LightCn" w:hAnsi="Frutiger-LightCn" w:cs="Frutiger-LightCn"/>
          <w:caps/>
          <w:outline/>
          <w:spacing w:val="22"/>
          <w:sz w:val="22"/>
          <w:szCs w:val="22"/>
        </w:rPr>
        <w:t>JUNE</w:t>
      </w:r>
      <w:r w:rsidR="00145376">
        <w:rPr>
          <w:rFonts w:ascii="Frutiger-LightCn" w:hAnsi="Frutiger-LightCn" w:cs="Frutiger-LightCn"/>
          <w:caps/>
          <w:outline/>
          <w:spacing w:val="22"/>
          <w:sz w:val="22"/>
          <w:szCs w:val="22"/>
        </w:rPr>
        <w:t xml:space="preserve"> 2021</w:t>
      </w:r>
    </w:p>
    <w:p w14:paraId="106D6F85" w14:textId="77777777" w:rsidR="00211BEA" w:rsidRDefault="00211BEA" w:rsidP="00D8277F">
      <w:pPr>
        <w:pStyle w:val="issuestyule"/>
        <w:rPr>
          <w:outline/>
        </w:rPr>
      </w:pPr>
    </w:p>
    <w:p w14:paraId="3035BA4B" w14:textId="1B0E58B2" w:rsidR="00D8277F" w:rsidRDefault="00D8277F" w:rsidP="00D8277F">
      <w:pPr>
        <w:pStyle w:val="issuestyule"/>
        <w:rPr>
          <w:outline/>
        </w:rPr>
      </w:pPr>
      <w:r>
        <w:rPr>
          <w:outline/>
        </w:rPr>
        <w:t>In This Issue:</w:t>
      </w:r>
    </w:p>
    <w:p w14:paraId="18389F7F" w14:textId="59A5A66F" w:rsidR="00D8277F" w:rsidRDefault="00145376" w:rsidP="00D8277F">
      <w:pPr>
        <w:pStyle w:val="index"/>
      </w:pPr>
      <w:r>
        <w:t>President's Message</w:t>
      </w:r>
      <w:r w:rsidR="00434107">
        <w:tab/>
      </w:r>
      <w:r w:rsidR="00434107">
        <w:tab/>
      </w:r>
      <w:r w:rsidR="00D8277F">
        <w:tab/>
      </w:r>
      <w:r w:rsidR="00F8517D">
        <w:t>3</w:t>
      </w:r>
    </w:p>
    <w:p w14:paraId="3D398037" w14:textId="3950E804" w:rsidR="00F8517D" w:rsidRDefault="001044FA" w:rsidP="00D8277F">
      <w:pPr>
        <w:pStyle w:val="index"/>
      </w:pPr>
      <w:r>
        <w:t>8-10</w:t>
      </w:r>
      <w:r w:rsidR="008E6ED7">
        <w:t>-21 Event Flyer</w:t>
      </w:r>
      <w:r w:rsidR="00434107">
        <w:t xml:space="preserve"> - Webinar</w:t>
      </w:r>
      <w:r w:rsidR="00434107">
        <w:tab/>
      </w:r>
      <w:r w:rsidR="00434107">
        <w:tab/>
      </w:r>
      <w:r w:rsidR="00F8517D">
        <w:tab/>
      </w:r>
      <w:r w:rsidR="008E6ED7">
        <w:t>4</w:t>
      </w:r>
    </w:p>
    <w:p w14:paraId="17DA8C47" w14:textId="51088266" w:rsidR="00F8517D" w:rsidRDefault="001044FA" w:rsidP="00D8277F">
      <w:pPr>
        <w:pStyle w:val="index"/>
      </w:pPr>
      <w:r>
        <w:t>9-22</w:t>
      </w:r>
      <w:r w:rsidR="008E6ED7">
        <w:t>-21 Event Flyer</w:t>
      </w:r>
      <w:r w:rsidR="00434107">
        <w:t xml:space="preserve"> - In-Person</w:t>
      </w:r>
      <w:r w:rsidR="00434107">
        <w:tab/>
      </w:r>
      <w:r w:rsidR="00434107">
        <w:tab/>
      </w:r>
      <w:r w:rsidR="00F8517D">
        <w:tab/>
      </w:r>
      <w:r w:rsidR="008E6ED7">
        <w:t>5</w:t>
      </w:r>
    </w:p>
    <w:p w14:paraId="6E51CBC3" w14:textId="3FEEB6B0" w:rsidR="008E6ED7" w:rsidRDefault="001044FA" w:rsidP="00D8277F">
      <w:pPr>
        <w:pStyle w:val="index"/>
      </w:pPr>
      <w:r>
        <w:t>10-14-21 Event Flyer</w:t>
      </w:r>
      <w:r w:rsidR="00434107">
        <w:t xml:space="preserve"> - Webinar</w:t>
      </w:r>
      <w:r w:rsidR="00434107">
        <w:tab/>
      </w:r>
      <w:r w:rsidR="00434107">
        <w:tab/>
      </w:r>
      <w:r w:rsidR="008E6ED7">
        <w:tab/>
        <w:t>6</w:t>
      </w:r>
    </w:p>
    <w:p w14:paraId="08C838A6" w14:textId="5BCEA4A2" w:rsidR="001044FA" w:rsidRDefault="001044FA" w:rsidP="00D8277F">
      <w:pPr>
        <w:pStyle w:val="index"/>
      </w:pPr>
      <w:r>
        <w:t>11-10-21 Save The Date</w:t>
      </w:r>
      <w:r w:rsidR="00434107">
        <w:t xml:space="preserve"> - In-Person</w:t>
      </w:r>
      <w:r w:rsidR="00434107">
        <w:tab/>
      </w:r>
      <w:r w:rsidR="00434107">
        <w:tab/>
      </w:r>
      <w:r>
        <w:tab/>
      </w:r>
      <w:r w:rsidR="004241ED">
        <w:t>7</w:t>
      </w:r>
    </w:p>
    <w:p w14:paraId="5EC0E7AD" w14:textId="3810EAC6" w:rsidR="004D4EBD" w:rsidRDefault="004D4EBD" w:rsidP="00434107">
      <w:pPr>
        <w:pStyle w:val="index"/>
        <w:spacing w:after="0"/>
      </w:pPr>
      <w:r>
        <w:t>Newsletter Article</w:t>
      </w:r>
      <w:r w:rsidR="00434107">
        <w:t xml:space="preserve"> "A Wait-and-See Approach: </w:t>
      </w:r>
      <w:r w:rsidR="00434107">
        <w:tab/>
      </w:r>
      <w:r>
        <w:tab/>
      </w:r>
      <w:r w:rsidR="00434107">
        <w:tab/>
      </w:r>
      <w:r w:rsidR="004241ED">
        <w:t>8-10</w:t>
      </w:r>
    </w:p>
    <w:p w14:paraId="55B30BF8" w14:textId="6B22BD9A" w:rsidR="00434107" w:rsidRDefault="00434107" w:rsidP="00434107">
      <w:pPr>
        <w:pStyle w:val="index"/>
        <w:spacing w:after="0"/>
      </w:pPr>
      <w:r>
        <w:t>Maintain Flexibility While Getting a Foot in the Door"</w:t>
      </w:r>
    </w:p>
    <w:p w14:paraId="6D231B08" w14:textId="77060E36" w:rsidR="003D423C" w:rsidRDefault="00A34304" w:rsidP="00434107">
      <w:pPr>
        <w:pStyle w:val="index"/>
      </w:pPr>
      <w:r>
        <w:t xml:space="preserve">Michael C. DeFillipo, CLU, </w:t>
      </w:r>
      <w:proofErr w:type="gramStart"/>
      <w:r>
        <w:t xml:space="preserve">ChFC </w:t>
      </w:r>
      <w:r w:rsidR="003D423C">
        <w:t xml:space="preserve"> Edited</w:t>
      </w:r>
      <w:proofErr w:type="gramEnd"/>
      <w:r w:rsidR="003D423C">
        <w:t xml:space="preserve"> by James Knaus</w:t>
      </w:r>
    </w:p>
    <w:p w14:paraId="0CA32C04" w14:textId="4DEF90A2" w:rsidR="00434107" w:rsidRDefault="00434107" w:rsidP="00434107">
      <w:pPr>
        <w:pStyle w:val="index"/>
      </w:pPr>
      <w:r>
        <w:t xml:space="preserve">Explaining the Accredited Estate Planner </w:t>
      </w:r>
      <w:r w:rsidR="00211BEA">
        <w:tab/>
      </w:r>
      <w:r w:rsidR="00211BEA">
        <w:tab/>
      </w:r>
      <w:r w:rsidR="00211BEA">
        <w:tab/>
      </w:r>
      <w:r w:rsidR="004241ED">
        <w:t>10</w:t>
      </w:r>
      <w:r>
        <w:br/>
        <w:t>Designation</w:t>
      </w:r>
    </w:p>
    <w:p w14:paraId="0EB24430" w14:textId="0BC9D4D9" w:rsidR="003D423C" w:rsidRDefault="00360FDB" w:rsidP="00D8277F">
      <w:pPr>
        <w:pStyle w:val="index"/>
      </w:pPr>
      <w:r>
        <w:t xml:space="preserve">Welcome New Members / </w:t>
      </w:r>
      <w:r w:rsidR="00AD278C">
        <w:t xml:space="preserve">Did You Know? / </w:t>
      </w:r>
      <w:r>
        <w:t>2021 Sponsors</w:t>
      </w:r>
      <w:r w:rsidR="00211BEA">
        <w:tab/>
      </w:r>
      <w:r w:rsidR="00211BEA">
        <w:tab/>
      </w:r>
      <w:r w:rsidR="004241ED">
        <w:t>11</w:t>
      </w:r>
      <w:r w:rsidR="00211BEA">
        <w:tab/>
      </w:r>
      <w:r w:rsidR="00211BEA">
        <w:tab/>
      </w:r>
    </w:p>
    <w:p w14:paraId="68CB579F" w14:textId="77777777" w:rsidR="00CB1BBA" w:rsidRDefault="00CB1BBA" w:rsidP="00D8277F">
      <w:pPr>
        <w:pStyle w:val="Bembogreencaps15"/>
      </w:pPr>
    </w:p>
    <w:p w14:paraId="526E6307" w14:textId="77777777" w:rsidR="00211BEA" w:rsidRDefault="00211BEA" w:rsidP="00D8277F">
      <w:pPr>
        <w:pStyle w:val="Bembogreencaps15"/>
      </w:pPr>
    </w:p>
    <w:p w14:paraId="5BED600D" w14:textId="515C0666" w:rsidR="00D8277F" w:rsidRPr="004E63BD" w:rsidRDefault="00D8277F" w:rsidP="00D8277F">
      <w:pPr>
        <w:pStyle w:val="Bembogreencaps15"/>
      </w:pPr>
      <w:r w:rsidRPr="004E63BD">
        <w:t>upComing Event</w:t>
      </w:r>
      <w:r w:rsidR="008C1958" w:rsidRPr="004E63BD">
        <w:t>S</w:t>
      </w:r>
    </w:p>
    <w:p w14:paraId="5274098A" w14:textId="77777777" w:rsidR="003D423C" w:rsidRDefault="003D423C" w:rsidP="00D8277F">
      <w:pPr>
        <w:pStyle w:val="eventslist"/>
      </w:pPr>
    </w:p>
    <w:p w14:paraId="32B9B791" w14:textId="45267A27" w:rsidR="00A74D38" w:rsidRDefault="001044FA" w:rsidP="00D8277F">
      <w:pPr>
        <w:pStyle w:val="eventslist"/>
      </w:pPr>
      <w:r>
        <w:t>8-10</w:t>
      </w:r>
      <w:r w:rsidR="00145376">
        <w:t>-21</w:t>
      </w:r>
      <w:r w:rsidR="008E6ED7">
        <w:t xml:space="preserve"> Virtual Webinar</w:t>
      </w:r>
      <w:r w:rsidR="008C1958">
        <w:t xml:space="preserve">, </w:t>
      </w:r>
      <w:r w:rsidR="00145376">
        <w:t>11:00 am ET</w:t>
      </w:r>
      <w:r w:rsidR="008C1958">
        <w:t xml:space="preserve"> / </w:t>
      </w:r>
      <w:r>
        <w:t>Tim Luke, CAI, BAS, MPPA, ISA-AM / Hindman Auctions</w:t>
      </w:r>
    </w:p>
    <w:p w14:paraId="0ACB56FE" w14:textId="013BDD4F" w:rsidR="00145376" w:rsidRDefault="00145376" w:rsidP="00D8277F">
      <w:pPr>
        <w:pStyle w:val="eventslist"/>
      </w:pPr>
      <w:r>
        <w:t>"</w:t>
      </w:r>
      <w:r w:rsidR="001044FA">
        <w:t>The Six Ds of Appraisals</w:t>
      </w:r>
      <w:r>
        <w:t>"</w:t>
      </w:r>
    </w:p>
    <w:p w14:paraId="19C40614" w14:textId="28AEB52E" w:rsidR="008C1958" w:rsidRDefault="00B7692B" w:rsidP="00D8277F">
      <w:pPr>
        <w:pStyle w:val="eventslist"/>
        <w:rPr>
          <w:rStyle w:val="Hyperlink"/>
        </w:rPr>
      </w:pPr>
      <w:hyperlink r:id="rId9" w:history="1">
        <w:r w:rsidR="00145376" w:rsidRPr="001044FA">
          <w:rPr>
            <w:rStyle w:val="Hyperlink"/>
          </w:rPr>
          <w:t>REGISTER HERE</w:t>
        </w:r>
      </w:hyperlink>
    </w:p>
    <w:p w14:paraId="726629C0" w14:textId="77777777" w:rsidR="00C7449E" w:rsidRDefault="00C7449E" w:rsidP="00D8277F">
      <w:pPr>
        <w:pStyle w:val="eventslist"/>
      </w:pPr>
    </w:p>
    <w:p w14:paraId="1029DCEC" w14:textId="338C6204" w:rsidR="008C1958" w:rsidRDefault="001044FA" w:rsidP="00D8277F">
      <w:pPr>
        <w:pStyle w:val="eventslist"/>
      </w:pPr>
      <w:r>
        <w:t>9-22</w:t>
      </w:r>
      <w:r w:rsidR="008E6ED7">
        <w:t xml:space="preserve">-21 </w:t>
      </w:r>
      <w:r>
        <w:t>In-Person Event</w:t>
      </w:r>
      <w:r w:rsidR="008E6ED7">
        <w:t xml:space="preserve">, </w:t>
      </w:r>
      <w:r>
        <w:t>5:30 pm ET Cocktails</w:t>
      </w:r>
      <w:r w:rsidR="00B71EC4">
        <w:t xml:space="preserve"> Outside (weather permitting)</w:t>
      </w:r>
      <w:r>
        <w:t xml:space="preserve"> &amp; Music - 6:30 pm Dinner &amp; Presentation</w:t>
      </w:r>
      <w:r w:rsidR="008C1958">
        <w:t xml:space="preserve"> / </w:t>
      </w:r>
      <w:r>
        <w:t>Jill L. Miller, JD</w:t>
      </w:r>
    </w:p>
    <w:p w14:paraId="5B44E2E0" w14:textId="3ABCDA00" w:rsidR="008E6ED7" w:rsidRDefault="008E6ED7" w:rsidP="00D8277F">
      <w:pPr>
        <w:pStyle w:val="eventslist"/>
      </w:pPr>
      <w:r>
        <w:t>"</w:t>
      </w:r>
      <w:r w:rsidR="001044FA">
        <w:t xml:space="preserve">How To Choose </w:t>
      </w:r>
      <w:proofErr w:type="gramStart"/>
      <w:r w:rsidR="001044FA">
        <w:t>A</w:t>
      </w:r>
      <w:proofErr w:type="gramEnd"/>
      <w:r w:rsidR="001044FA">
        <w:t xml:space="preserve"> Fiduciary - Update &amp; Interactive Workshop</w:t>
      </w:r>
      <w:r>
        <w:t>"</w:t>
      </w:r>
    </w:p>
    <w:p w14:paraId="7A0412F4" w14:textId="2D194B8D" w:rsidR="001044FA" w:rsidRDefault="00B7692B" w:rsidP="00D8277F">
      <w:pPr>
        <w:pStyle w:val="eventslist"/>
      </w:pPr>
      <w:hyperlink r:id="rId10" w:history="1">
        <w:r w:rsidR="001044FA" w:rsidRPr="001044FA">
          <w:rPr>
            <w:rStyle w:val="Hyperlink"/>
          </w:rPr>
          <w:t>Detroit Golf Club</w:t>
        </w:r>
      </w:hyperlink>
      <w:r w:rsidR="001044FA">
        <w:t>, 17911 Hamilton Road, Detroit, MI  48203</w:t>
      </w:r>
    </w:p>
    <w:p w14:paraId="5D5D2FA1" w14:textId="1C2C69C7" w:rsidR="00D8277F" w:rsidRDefault="00B7692B" w:rsidP="00D8277F">
      <w:pPr>
        <w:pStyle w:val="eventslist"/>
      </w:pPr>
      <w:hyperlink r:id="rId11" w:history="1">
        <w:r w:rsidR="008E6ED7" w:rsidRPr="00FB0011">
          <w:rPr>
            <w:rStyle w:val="Hyperlink"/>
          </w:rPr>
          <w:t>REGISTER HERE</w:t>
        </w:r>
      </w:hyperlink>
    </w:p>
    <w:p w14:paraId="07EC8B8E" w14:textId="18B2824E" w:rsidR="004E63BD" w:rsidRDefault="004E63BD" w:rsidP="00D8277F">
      <w:pPr>
        <w:pStyle w:val="eventslist"/>
      </w:pPr>
    </w:p>
    <w:p w14:paraId="133DBB43" w14:textId="4CE6C297" w:rsidR="004E63BD" w:rsidRDefault="001044FA" w:rsidP="00D8277F">
      <w:pPr>
        <w:pStyle w:val="eventslist"/>
      </w:pPr>
      <w:r>
        <w:t>10-14</w:t>
      </w:r>
      <w:r w:rsidR="004E63BD">
        <w:t xml:space="preserve">-21 </w:t>
      </w:r>
      <w:r>
        <w:t>Virtual Webinar, 11:00 am ET / Robert A. Dye, Ph.D., Comerica</w:t>
      </w:r>
    </w:p>
    <w:p w14:paraId="4BC3EF13" w14:textId="44964F12" w:rsidR="001044FA" w:rsidRDefault="001044FA" w:rsidP="00D8277F">
      <w:pPr>
        <w:pStyle w:val="eventslist"/>
      </w:pPr>
      <w:r>
        <w:t>"Economic Outlook and Forecast Presentation</w:t>
      </w:r>
    </w:p>
    <w:p w14:paraId="37978D99" w14:textId="7AF5A8BC" w:rsidR="004E63BD" w:rsidRDefault="00B7692B" w:rsidP="00D8277F">
      <w:pPr>
        <w:pStyle w:val="eventslist"/>
        <w:rPr>
          <w:rStyle w:val="Hyperlink"/>
        </w:rPr>
      </w:pPr>
      <w:hyperlink r:id="rId12" w:history="1">
        <w:r w:rsidR="004E63BD" w:rsidRPr="001044FA">
          <w:rPr>
            <w:rStyle w:val="Hyperlink"/>
          </w:rPr>
          <w:t>REGISTER HERE</w:t>
        </w:r>
      </w:hyperlink>
    </w:p>
    <w:p w14:paraId="3D5737DF" w14:textId="56073E5A" w:rsidR="00211BEA" w:rsidRDefault="00211BEA" w:rsidP="00D8277F">
      <w:pPr>
        <w:pStyle w:val="eventslist"/>
        <w:rPr>
          <w:rStyle w:val="Hyperlink"/>
        </w:rPr>
      </w:pPr>
    </w:p>
    <w:p w14:paraId="73FB70A2" w14:textId="18E5B084" w:rsidR="00BB78B1" w:rsidRDefault="00211BEA" w:rsidP="00211BEA">
      <w:pPr>
        <w:pStyle w:val="eventslist"/>
      </w:pPr>
      <w:r>
        <w:t xml:space="preserve">11-10-21 In-Person Event, 5:30 pm ET Cocktails Outside- 6:30 pm Dinner Annual Meeting - </w:t>
      </w:r>
      <w:r w:rsidR="00BB78B1">
        <w:t xml:space="preserve">6:45 pm to 8:00pm </w:t>
      </w:r>
      <w:r>
        <w:t>Presentation</w:t>
      </w:r>
      <w:r w:rsidR="00BE51A0">
        <w:t xml:space="preserve"> and Q&amp;A</w:t>
      </w:r>
      <w:r>
        <w:t xml:space="preserve"> </w:t>
      </w:r>
    </w:p>
    <w:p w14:paraId="6DAADE40" w14:textId="19B076DB" w:rsidR="00211BEA" w:rsidRDefault="00BB78B1" w:rsidP="00211BEA">
      <w:pPr>
        <w:pStyle w:val="eventslist"/>
      </w:pPr>
      <w:r>
        <w:t xml:space="preserve">Panelists:  </w:t>
      </w:r>
      <w:r w:rsidR="00211BEA">
        <w:t>Margaret G. Lodise, Stacy E. Singer and Akane R. Suzuki</w:t>
      </w:r>
    </w:p>
    <w:p w14:paraId="66D66CAA" w14:textId="1AE4A5B6" w:rsidR="00211BEA" w:rsidRDefault="00211BEA" w:rsidP="00211BEA">
      <w:pPr>
        <w:pStyle w:val="eventslist"/>
      </w:pPr>
      <w:r>
        <w:t>"Touching the Third Rail:  Diversity, Culture and Ethics in Estate Planning"</w:t>
      </w:r>
    </w:p>
    <w:p w14:paraId="4B13ABC5" w14:textId="3BB57405" w:rsidR="00211BEA" w:rsidRDefault="00B7692B" w:rsidP="00211BEA">
      <w:pPr>
        <w:pStyle w:val="eventslist"/>
      </w:pPr>
      <w:hyperlink r:id="rId13" w:history="1">
        <w:r w:rsidR="00211BEA" w:rsidRPr="001044FA">
          <w:rPr>
            <w:rStyle w:val="Hyperlink"/>
          </w:rPr>
          <w:t>Detroit Golf Club</w:t>
        </w:r>
      </w:hyperlink>
      <w:r w:rsidR="00211BEA">
        <w:t>, 17911 Hamilton Road, Detroit, MI  48203</w:t>
      </w:r>
    </w:p>
    <w:p w14:paraId="3B30C3F3" w14:textId="40209DA3" w:rsidR="00211BEA" w:rsidRDefault="00B7692B" w:rsidP="00211BEA">
      <w:pPr>
        <w:pStyle w:val="eventslist"/>
      </w:pPr>
      <w:hyperlink r:id="rId14" w:history="1">
        <w:r w:rsidR="006F0682" w:rsidRPr="006F0682">
          <w:rPr>
            <w:rStyle w:val="Hyperlink"/>
          </w:rPr>
          <w:t>REGISTER HERE</w:t>
        </w:r>
      </w:hyperlink>
    </w:p>
    <w:p w14:paraId="6EEFE273" w14:textId="71DCDBAA" w:rsidR="00211BEA" w:rsidRDefault="00211BEA" w:rsidP="00D8277F">
      <w:pPr>
        <w:pStyle w:val="eventslist"/>
      </w:pPr>
    </w:p>
    <w:p w14:paraId="7E196A01" w14:textId="77777777" w:rsidR="00C7449E" w:rsidRDefault="00C7449E" w:rsidP="00D8277F">
      <w:pPr>
        <w:pStyle w:val="Bembocapsblue15"/>
      </w:pPr>
    </w:p>
    <w:p w14:paraId="6F7C5872" w14:textId="77777777" w:rsidR="00873DA9" w:rsidRDefault="00873DA9" w:rsidP="00D8277F">
      <w:pPr>
        <w:pStyle w:val="Bembocapsblue15"/>
      </w:pPr>
    </w:p>
    <w:p w14:paraId="4289CD7E" w14:textId="3E5C2175" w:rsidR="00F8517D" w:rsidRDefault="00D21749" w:rsidP="00D8277F">
      <w:pPr>
        <w:pStyle w:val="Bembocapsblue15"/>
      </w:pPr>
      <w:r w:rsidRPr="00D10CEB">
        <w:lastRenderedPageBreak/>
        <w:t>FEPCMD</w:t>
      </w:r>
      <w:r w:rsidR="00D8277F" w:rsidRPr="00D10CEB">
        <w:t xml:space="preserve"> </w:t>
      </w:r>
      <w:r w:rsidR="00145376">
        <w:t>2021 Officers</w:t>
      </w:r>
    </w:p>
    <w:p w14:paraId="27F138AD" w14:textId="77777777" w:rsidR="00D7119F" w:rsidRDefault="00D7119F" w:rsidP="00D8277F">
      <w:pPr>
        <w:pStyle w:val="office"/>
        <w:spacing w:before="0"/>
        <w:rPr>
          <w:rFonts w:asciiTheme="majorHAnsi" w:hAnsiTheme="majorHAnsi" w:cstheme="majorHAnsi"/>
          <w:b/>
          <w:bCs/>
        </w:rPr>
      </w:pPr>
    </w:p>
    <w:p w14:paraId="68387A81" w14:textId="77777777" w:rsidR="00F8517D" w:rsidRPr="003D423C" w:rsidRDefault="00F8517D" w:rsidP="00D8277F">
      <w:pPr>
        <w:pStyle w:val="office"/>
        <w:spacing w:before="0"/>
        <w:rPr>
          <w:rFonts w:asciiTheme="majorHAnsi" w:hAnsiTheme="majorHAnsi" w:cstheme="majorHAnsi"/>
          <w:b/>
          <w:bCs/>
          <w:sz w:val="16"/>
          <w:szCs w:val="16"/>
        </w:rPr>
        <w:sectPr w:rsidR="00F8517D" w:rsidRPr="003D423C" w:rsidSect="007121C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noEndnote/>
        </w:sectPr>
      </w:pPr>
    </w:p>
    <w:p w14:paraId="6C1812EC" w14:textId="3B6336C2" w:rsidR="00D8277F" w:rsidRPr="007121C1" w:rsidRDefault="00D8277F" w:rsidP="00D8277F">
      <w:pPr>
        <w:pStyle w:val="office"/>
        <w:spacing w:before="0"/>
        <w:rPr>
          <w:rFonts w:asciiTheme="majorHAnsi" w:hAnsiTheme="majorHAnsi" w:cstheme="majorHAnsi"/>
          <w:b/>
          <w:bCs/>
        </w:rPr>
      </w:pPr>
      <w:r w:rsidRPr="007121C1">
        <w:rPr>
          <w:rFonts w:asciiTheme="majorHAnsi" w:hAnsiTheme="majorHAnsi" w:cstheme="majorHAnsi"/>
          <w:b/>
          <w:bCs/>
        </w:rPr>
        <w:t xml:space="preserve">President </w:t>
      </w:r>
    </w:p>
    <w:p w14:paraId="729ACBE9" w14:textId="77777777" w:rsidR="007121C1" w:rsidRPr="007121C1" w:rsidRDefault="007121C1" w:rsidP="007121C1">
      <w:pPr>
        <w:rPr>
          <w:rFonts w:asciiTheme="majorHAnsi" w:hAnsiTheme="majorHAnsi" w:cstheme="majorHAnsi"/>
          <w:sz w:val="20"/>
          <w:szCs w:val="20"/>
        </w:rPr>
      </w:pPr>
      <w:r w:rsidRPr="007121C1">
        <w:rPr>
          <w:rFonts w:asciiTheme="majorHAnsi" w:hAnsiTheme="majorHAnsi" w:cstheme="majorHAnsi"/>
          <w:sz w:val="20"/>
          <w:szCs w:val="20"/>
        </w:rPr>
        <w:t>Sally A. Vaughn, CTFA</w:t>
      </w:r>
    </w:p>
    <w:p w14:paraId="378DA44E" w14:textId="77777777" w:rsidR="007121C1" w:rsidRPr="007121C1" w:rsidRDefault="007121C1" w:rsidP="007121C1">
      <w:pPr>
        <w:rPr>
          <w:rFonts w:asciiTheme="majorHAnsi" w:hAnsiTheme="majorHAnsi" w:cstheme="majorHAnsi"/>
          <w:sz w:val="20"/>
          <w:szCs w:val="20"/>
        </w:rPr>
      </w:pPr>
      <w:r w:rsidRPr="007121C1">
        <w:rPr>
          <w:rFonts w:asciiTheme="majorHAnsi" w:hAnsiTheme="majorHAnsi" w:cstheme="majorHAnsi"/>
          <w:sz w:val="20"/>
          <w:szCs w:val="20"/>
        </w:rPr>
        <w:t>Fifth Third Bank</w:t>
      </w:r>
    </w:p>
    <w:p w14:paraId="4FE50526" w14:textId="77777777" w:rsidR="007121C1" w:rsidRPr="007121C1" w:rsidRDefault="007121C1" w:rsidP="007121C1">
      <w:pPr>
        <w:rPr>
          <w:rFonts w:asciiTheme="majorHAnsi" w:hAnsiTheme="majorHAnsi" w:cstheme="majorHAnsi"/>
          <w:sz w:val="20"/>
          <w:szCs w:val="20"/>
        </w:rPr>
      </w:pPr>
      <w:r w:rsidRPr="007121C1">
        <w:rPr>
          <w:rFonts w:asciiTheme="majorHAnsi" w:hAnsiTheme="majorHAnsi" w:cstheme="majorHAnsi"/>
          <w:sz w:val="20"/>
          <w:szCs w:val="20"/>
        </w:rPr>
        <w:t xml:space="preserve"> (313) 230-9075</w:t>
      </w:r>
    </w:p>
    <w:p w14:paraId="20036137" w14:textId="77777777" w:rsidR="007121C1" w:rsidRPr="007121C1" w:rsidRDefault="00B7692B" w:rsidP="007121C1">
      <w:pPr>
        <w:rPr>
          <w:rFonts w:asciiTheme="majorHAnsi" w:hAnsiTheme="majorHAnsi" w:cstheme="majorHAnsi"/>
          <w:sz w:val="20"/>
          <w:szCs w:val="20"/>
        </w:rPr>
      </w:pPr>
      <w:hyperlink r:id="rId21" w:history="1">
        <w:r w:rsidR="007121C1" w:rsidRPr="007121C1">
          <w:rPr>
            <w:rStyle w:val="Hyperlink"/>
            <w:rFonts w:asciiTheme="majorHAnsi" w:hAnsiTheme="majorHAnsi" w:cstheme="majorHAnsi"/>
            <w:sz w:val="20"/>
            <w:szCs w:val="20"/>
          </w:rPr>
          <w:t>sally.vaughn@53.com</w:t>
        </w:r>
      </w:hyperlink>
    </w:p>
    <w:p w14:paraId="3CB54FBA" w14:textId="77777777" w:rsidR="00D8277F" w:rsidRPr="007121C1" w:rsidRDefault="00D8277F" w:rsidP="00D8277F">
      <w:pPr>
        <w:pStyle w:val="office"/>
        <w:rPr>
          <w:rFonts w:asciiTheme="majorHAnsi" w:hAnsiTheme="majorHAnsi" w:cstheme="majorHAnsi"/>
          <w:b/>
          <w:bCs/>
        </w:rPr>
      </w:pPr>
      <w:r w:rsidRPr="007121C1">
        <w:rPr>
          <w:rFonts w:asciiTheme="majorHAnsi" w:hAnsiTheme="majorHAnsi" w:cstheme="majorHAnsi"/>
          <w:b/>
          <w:bCs/>
        </w:rPr>
        <w:t>Vice President</w:t>
      </w:r>
    </w:p>
    <w:p w14:paraId="12C056C2"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Jeffrey R. Hoenle, CFP®, CRPC®, AEP®</w:t>
      </w:r>
    </w:p>
    <w:p w14:paraId="77CD0F30"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Platinum Wealth Management Group, Inc.</w:t>
      </w:r>
    </w:p>
    <w:p w14:paraId="10CCA5EB"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38600 Van Dyke, Suite 230</w:t>
      </w:r>
    </w:p>
    <w:p w14:paraId="1605D70E"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Sterling Heights, MI  48312</w:t>
      </w:r>
    </w:p>
    <w:p w14:paraId="7917EDC7"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(586) 258-3830  </w:t>
      </w:r>
    </w:p>
    <w:p w14:paraId="2609E641" w14:textId="77777777" w:rsidR="007121C1" w:rsidRPr="007121C1" w:rsidRDefault="00B7692B" w:rsidP="007121C1">
      <w:pPr>
        <w:rPr>
          <w:rFonts w:asciiTheme="majorHAnsi" w:hAnsiTheme="majorHAnsi" w:cstheme="majorHAnsi"/>
          <w:sz w:val="20"/>
        </w:rPr>
      </w:pPr>
      <w:hyperlink r:id="rId22" w:history="1">
        <w:r w:rsidR="007121C1" w:rsidRPr="007121C1">
          <w:rPr>
            <w:rStyle w:val="Hyperlink"/>
            <w:rFonts w:asciiTheme="majorHAnsi" w:hAnsiTheme="majorHAnsi" w:cstheme="majorHAnsi"/>
            <w:sz w:val="20"/>
          </w:rPr>
          <w:t>jhoenle@mypwmg.com</w:t>
        </w:r>
      </w:hyperlink>
    </w:p>
    <w:p w14:paraId="64D301EF" w14:textId="77777777" w:rsidR="00D8277F" w:rsidRPr="007121C1" w:rsidRDefault="007121C1" w:rsidP="00D8277F">
      <w:pPr>
        <w:pStyle w:val="office"/>
        <w:rPr>
          <w:rFonts w:asciiTheme="majorHAnsi" w:hAnsiTheme="majorHAnsi" w:cstheme="majorHAnsi"/>
          <w:b/>
          <w:bCs/>
        </w:rPr>
      </w:pPr>
      <w:r w:rsidRPr="007121C1">
        <w:rPr>
          <w:rFonts w:asciiTheme="majorHAnsi" w:hAnsiTheme="majorHAnsi" w:cstheme="majorHAnsi"/>
          <w:b/>
          <w:bCs/>
        </w:rPr>
        <w:t>Secretary/</w:t>
      </w:r>
      <w:r w:rsidR="00D8277F" w:rsidRPr="007121C1">
        <w:rPr>
          <w:rFonts w:asciiTheme="majorHAnsi" w:hAnsiTheme="majorHAnsi" w:cstheme="majorHAnsi"/>
          <w:b/>
          <w:bCs/>
        </w:rPr>
        <w:t>Treasurer</w:t>
      </w:r>
    </w:p>
    <w:p w14:paraId="0DFE221E"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Bruce M. Stone</w:t>
      </w:r>
    </w:p>
    <w:p w14:paraId="696F88C7"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Wells Fargo Private Bank</w:t>
      </w:r>
    </w:p>
    <w:p w14:paraId="76DF16C0"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34100 Woodward Avenue, Suite 300</w:t>
      </w:r>
    </w:p>
    <w:p w14:paraId="6778C97F"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Birmingham, MI  48009</w:t>
      </w:r>
    </w:p>
    <w:p w14:paraId="1FD6EFD2"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(248) 723-3173 </w:t>
      </w:r>
    </w:p>
    <w:p w14:paraId="13BB073C" w14:textId="77777777" w:rsidR="007121C1" w:rsidRPr="007121C1" w:rsidRDefault="00B7692B" w:rsidP="007121C1">
      <w:pPr>
        <w:rPr>
          <w:rFonts w:asciiTheme="majorHAnsi" w:hAnsiTheme="majorHAnsi" w:cstheme="majorHAnsi"/>
          <w:color w:val="1F497D"/>
          <w:sz w:val="20"/>
          <w:szCs w:val="20"/>
        </w:rPr>
      </w:pPr>
      <w:hyperlink r:id="rId23" w:history="1">
        <w:r w:rsidR="007121C1" w:rsidRPr="007121C1">
          <w:rPr>
            <w:rStyle w:val="Hyperlink"/>
            <w:rFonts w:asciiTheme="majorHAnsi" w:hAnsiTheme="majorHAnsi" w:cstheme="majorHAnsi"/>
            <w:sz w:val="20"/>
            <w:szCs w:val="20"/>
          </w:rPr>
          <w:t>bruce.m.stone@wellsfargo.com</w:t>
        </w:r>
      </w:hyperlink>
    </w:p>
    <w:p w14:paraId="7018BC57" w14:textId="77777777" w:rsidR="00D8277F" w:rsidRPr="007121C1" w:rsidRDefault="00D8277F" w:rsidP="00D8277F">
      <w:pPr>
        <w:pStyle w:val="office"/>
        <w:rPr>
          <w:rFonts w:asciiTheme="majorHAnsi" w:hAnsiTheme="majorHAnsi" w:cstheme="majorHAnsi"/>
          <w:b/>
          <w:bCs/>
          <w:caps/>
          <w:color w:val="3ACEDC"/>
        </w:rPr>
      </w:pPr>
      <w:r w:rsidRPr="007121C1">
        <w:rPr>
          <w:rFonts w:asciiTheme="majorHAnsi" w:hAnsiTheme="majorHAnsi" w:cstheme="majorHAnsi"/>
          <w:b/>
          <w:bCs/>
        </w:rPr>
        <w:t>Immediate Past President</w:t>
      </w:r>
    </w:p>
    <w:p w14:paraId="7FFE397B"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Craig A. Mathiesen, CPA, MST, CTFA</w:t>
      </w:r>
    </w:p>
    <w:p w14:paraId="56F028D5"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Rehmann</w:t>
      </w:r>
    </w:p>
    <w:p w14:paraId="565B44AD"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 (248) 579-1100  </w:t>
      </w:r>
    </w:p>
    <w:p w14:paraId="4BBCAC8B" w14:textId="1F73C16C" w:rsidR="00F8517D" w:rsidRPr="003D423C" w:rsidRDefault="00B7692B" w:rsidP="003D423C">
      <w:pPr>
        <w:rPr>
          <w:rFonts w:asciiTheme="majorHAnsi" w:hAnsiTheme="majorHAnsi" w:cstheme="majorHAnsi"/>
          <w:sz w:val="20"/>
        </w:rPr>
        <w:sectPr w:rsidR="00F8517D" w:rsidRPr="003D423C" w:rsidSect="00F8517D">
          <w:type w:val="continuous"/>
          <w:pgSz w:w="12240" w:h="15840"/>
          <w:pgMar w:top="720" w:right="720" w:bottom="720" w:left="720" w:header="720" w:footer="720" w:gutter="0"/>
          <w:cols w:num="2" w:space="720"/>
          <w:noEndnote/>
        </w:sectPr>
      </w:pPr>
      <w:hyperlink r:id="rId24" w:history="1">
        <w:r w:rsidR="007121C1" w:rsidRPr="007121C1">
          <w:rPr>
            <w:rStyle w:val="Hyperlink"/>
            <w:rFonts w:asciiTheme="majorHAnsi" w:hAnsiTheme="majorHAnsi" w:cstheme="majorHAnsi"/>
            <w:sz w:val="20"/>
          </w:rPr>
          <w:t>craig.mathiesen@rehmann.com</w:t>
        </w:r>
      </w:hyperlink>
    </w:p>
    <w:p w14:paraId="1A1EF3D3" w14:textId="77777777" w:rsidR="00211BEA" w:rsidRDefault="00211BEA" w:rsidP="00F8517D">
      <w:pPr>
        <w:pStyle w:val="Bembocapsblue15"/>
      </w:pPr>
    </w:p>
    <w:p w14:paraId="1F6BED0A" w14:textId="77777777" w:rsidR="00211BEA" w:rsidRDefault="00211BEA" w:rsidP="00F8517D">
      <w:pPr>
        <w:pStyle w:val="Bembocapsblue15"/>
      </w:pPr>
    </w:p>
    <w:p w14:paraId="03C63D63" w14:textId="502E6881" w:rsidR="00F8517D" w:rsidRPr="00575197" w:rsidRDefault="00211BEA" w:rsidP="00F8517D">
      <w:pPr>
        <w:pStyle w:val="Bembocapsblue15"/>
      </w:pPr>
      <w:r>
        <w:t>f</w:t>
      </w:r>
      <w:r w:rsidR="00F8517D" w:rsidRPr="00575197">
        <w:t xml:space="preserve">EPCMD </w:t>
      </w:r>
      <w:r w:rsidR="00145376">
        <w:t>2021</w:t>
      </w:r>
      <w:r w:rsidR="00F8517D" w:rsidRPr="00575197">
        <w:t xml:space="preserve"> board of directors</w:t>
      </w:r>
    </w:p>
    <w:p w14:paraId="61820A11" w14:textId="77777777" w:rsidR="00F8517D" w:rsidRDefault="00F8517D" w:rsidP="007121C1">
      <w:pPr>
        <w:rPr>
          <w:rFonts w:asciiTheme="majorHAnsi" w:hAnsiTheme="majorHAnsi" w:cstheme="majorHAnsi"/>
          <w:sz w:val="20"/>
        </w:rPr>
      </w:pPr>
    </w:p>
    <w:p w14:paraId="7EE48CD6" w14:textId="3B4BAEEA" w:rsidR="00F8517D" w:rsidRDefault="00F8517D" w:rsidP="007121C1">
      <w:pPr>
        <w:rPr>
          <w:rFonts w:asciiTheme="majorHAnsi" w:hAnsiTheme="majorHAnsi" w:cstheme="majorHAnsi"/>
          <w:sz w:val="20"/>
        </w:rPr>
        <w:sectPr w:rsidR="00F8517D" w:rsidSect="00F8517D">
          <w:type w:val="continuous"/>
          <w:pgSz w:w="12240" w:h="15840"/>
          <w:pgMar w:top="720" w:right="720" w:bottom="720" w:left="720" w:header="720" w:footer="720" w:gutter="0"/>
          <w:cols w:space="720"/>
          <w:noEndnote/>
        </w:sectPr>
      </w:pPr>
    </w:p>
    <w:p w14:paraId="2775C695" w14:textId="4CEB6DEA"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Margaret P. Amsden, CPA, MST</w:t>
      </w:r>
    </w:p>
    <w:p w14:paraId="6C4FF959"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Clayton &amp; McKervey, PC</w:t>
      </w:r>
    </w:p>
    <w:p w14:paraId="531DC683" w14:textId="77777777" w:rsid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 (248) 208-9115 </w:t>
      </w:r>
    </w:p>
    <w:p w14:paraId="3855811B" w14:textId="77777777" w:rsidR="007121C1" w:rsidRPr="007121C1" w:rsidRDefault="00B7692B" w:rsidP="007121C1">
      <w:pPr>
        <w:rPr>
          <w:rFonts w:asciiTheme="majorHAnsi" w:hAnsiTheme="majorHAnsi" w:cstheme="majorHAnsi"/>
          <w:sz w:val="20"/>
        </w:rPr>
      </w:pPr>
      <w:hyperlink r:id="rId25" w:history="1">
        <w:r w:rsidR="007121C1" w:rsidRPr="007121C1">
          <w:rPr>
            <w:rStyle w:val="Hyperlink"/>
            <w:rFonts w:asciiTheme="majorHAnsi" w:hAnsiTheme="majorHAnsi" w:cstheme="majorHAnsi"/>
            <w:sz w:val="20"/>
          </w:rPr>
          <w:t>mamsden@claytonmckervey.com</w:t>
        </w:r>
      </w:hyperlink>
    </w:p>
    <w:p w14:paraId="4346C9C4" w14:textId="77777777" w:rsidR="007121C1" w:rsidRPr="007121C1" w:rsidRDefault="007121C1" w:rsidP="007121C1">
      <w:pPr>
        <w:rPr>
          <w:rFonts w:asciiTheme="majorHAnsi" w:hAnsiTheme="majorHAnsi" w:cstheme="majorHAnsi"/>
          <w:sz w:val="20"/>
        </w:rPr>
      </w:pPr>
    </w:p>
    <w:p w14:paraId="22C55E7A" w14:textId="77777777" w:rsidR="00145376" w:rsidRPr="00145376" w:rsidRDefault="00145376" w:rsidP="00145376">
      <w:pPr>
        <w:rPr>
          <w:rFonts w:asciiTheme="majorHAnsi" w:hAnsiTheme="majorHAnsi" w:cstheme="majorHAnsi"/>
          <w:sz w:val="20"/>
        </w:rPr>
      </w:pPr>
      <w:r w:rsidRPr="00145376">
        <w:rPr>
          <w:rFonts w:asciiTheme="majorHAnsi" w:hAnsiTheme="majorHAnsi" w:cstheme="majorHAnsi"/>
          <w:sz w:val="20"/>
        </w:rPr>
        <w:t>Glenn Barnes, CLU</w:t>
      </w:r>
    </w:p>
    <w:p w14:paraId="08C63AD3" w14:textId="77777777" w:rsidR="00145376" w:rsidRPr="00145376" w:rsidRDefault="00145376" w:rsidP="00145376">
      <w:pPr>
        <w:rPr>
          <w:rFonts w:asciiTheme="majorHAnsi" w:hAnsiTheme="majorHAnsi" w:cstheme="majorHAnsi"/>
          <w:sz w:val="20"/>
        </w:rPr>
      </w:pPr>
      <w:proofErr w:type="gramStart"/>
      <w:r w:rsidRPr="00145376">
        <w:rPr>
          <w:rFonts w:asciiTheme="majorHAnsi" w:hAnsiTheme="majorHAnsi" w:cstheme="majorHAnsi"/>
          <w:sz w:val="20"/>
        </w:rPr>
        <w:t>PLUS</w:t>
      </w:r>
      <w:proofErr w:type="gramEnd"/>
      <w:r w:rsidRPr="00145376">
        <w:rPr>
          <w:rFonts w:asciiTheme="majorHAnsi" w:hAnsiTheme="majorHAnsi" w:cstheme="majorHAnsi"/>
          <w:sz w:val="20"/>
        </w:rPr>
        <w:t xml:space="preserve"> Financial Network</w:t>
      </w:r>
    </w:p>
    <w:p w14:paraId="37CB7596" w14:textId="77777777" w:rsidR="00145376" w:rsidRPr="00145376" w:rsidRDefault="00145376" w:rsidP="00145376">
      <w:pPr>
        <w:rPr>
          <w:rFonts w:asciiTheme="majorHAnsi" w:hAnsiTheme="majorHAnsi" w:cstheme="majorHAnsi"/>
          <w:sz w:val="20"/>
        </w:rPr>
      </w:pPr>
      <w:r w:rsidRPr="00145376">
        <w:rPr>
          <w:rFonts w:asciiTheme="majorHAnsi" w:hAnsiTheme="majorHAnsi" w:cstheme="majorHAnsi"/>
          <w:sz w:val="20"/>
        </w:rPr>
        <w:t>2155 Butterfield, Suite 102</w:t>
      </w:r>
    </w:p>
    <w:p w14:paraId="136AD988" w14:textId="77777777" w:rsidR="00145376" w:rsidRPr="00145376" w:rsidRDefault="00145376" w:rsidP="00145376">
      <w:pPr>
        <w:rPr>
          <w:rFonts w:asciiTheme="majorHAnsi" w:hAnsiTheme="majorHAnsi" w:cstheme="majorHAnsi"/>
          <w:sz w:val="20"/>
        </w:rPr>
      </w:pPr>
      <w:r w:rsidRPr="00145376">
        <w:rPr>
          <w:rFonts w:asciiTheme="majorHAnsi" w:hAnsiTheme="majorHAnsi" w:cstheme="majorHAnsi"/>
          <w:sz w:val="20"/>
        </w:rPr>
        <w:t>Troy, MI  48084</w:t>
      </w:r>
    </w:p>
    <w:p w14:paraId="0527E850" w14:textId="77777777" w:rsidR="00145376" w:rsidRPr="00145376" w:rsidRDefault="00145376" w:rsidP="00145376">
      <w:pPr>
        <w:rPr>
          <w:rFonts w:asciiTheme="majorHAnsi" w:hAnsiTheme="majorHAnsi" w:cstheme="majorHAnsi"/>
          <w:sz w:val="20"/>
        </w:rPr>
      </w:pPr>
      <w:r w:rsidRPr="00145376">
        <w:rPr>
          <w:rFonts w:asciiTheme="majorHAnsi" w:hAnsiTheme="majorHAnsi" w:cstheme="majorHAnsi"/>
          <w:sz w:val="20"/>
        </w:rPr>
        <w:t xml:space="preserve">(248) 603-3562  </w:t>
      </w:r>
    </w:p>
    <w:p w14:paraId="6707F77D" w14:textId="77777777" w:rsidR="00145376" w:rsidRPr="00145376" w:rsidRDefault="00B7692B" w:rsidP="00145376">
      <w:pPr>
        <w:rPr>
          <w:rFonts w:asciiTheme="majorHAnsi" w:hAnsiTheme="majorHAnsi" w:cstheme="majorHAnsi"/>
          <w:sz w:val="20"/>
        </w:rPr>
      </w:pPr>
      <w:hyperlink r:id="rId26" w:history="1">
        <w:r w:rsidR="00145376" w:rsidRPr="00145376">
          <w:rPr>
            <w:rStyle w:val="Hyperlink"/>
            <w:rFonts w:asciiTheme="majorHAnsi" w:hAnsiTheme="majorHAnsi" w:cstheme="majorHAnsi"/>
            <w:sz w:val="20"/>
          </w:rPr>
          <w:t>gbarnes@pfnins.com</w:t>
        </w:r>
      </w:hyperlink>
    </w:p>
    <w:p w14:paraId="65210642" w14:textId="77777777" w:rsidR="00145376" w:rsidRDefault="00145376" w:rsidP="007121C1">
      <w:pPr>
        <w:rPr>
          <w:rFonts w:asciiTheme="majorHAnsi" w:hAnsiTheme="majorHAnsi" w:cstheme="majorHAnsi"/>
          <w:sz w:val="20"/>
        </w:rPr>
      </w:pPr>
    </w:p>
    <w:p w14:paraId="0DB73FB2" w14:textId="3EFA060A"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Angie Choukourian, CTFA</w:t>
      </w:r>
    </w:p>
    <w:p w14:paraId="4A133AD3"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Huntington Private Bank</w:t>
      </w:r>
    </w:p>
    <w:p w14:paraId="5EC47C1B"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 (248) 430-1262  </w:t>
      </w:r>
    </w:p>
    <w:p w14:paraId="32D9EE47" w14:textId="77777777" w:rsidR="007121C1" w:rsidRPr="007121C1" w:rsidRDefault="00B7692B" w:rsidP="007121C1">
      <w:pPr>
        <w:rPr>
          <w:rFonts w:asciiTheme="majorHAnsi" w:hAnsiTheme="majorHAnsi" w:cstheme="majorHAnsi"/>
          <w:sz w:val="20"/>
        </w:rPr>
      </w:pPr>
      <w:hyperlink r:id="rId27" w:history="1">
        <w:r w:rsidR="007121C1" w:rsidRPr="007121C1">
          <w:rPr>
            <w:rStyle w:val="Hyperlink"/>
            <w:rFonts w:asciiTheme="majorHAnsi" w:hAnsiTheme="majorHAnsi" w:cstheme="majorHAnsi"/>
            <w:sz w:val="20"/>
          </w:rPr>
          <w:t>angie.choukourian@huntington.com</w:t>
        </w:r>
      </w:hyperlink>
    </w:p>
    <w:p w14:paraId="6D96E4CB" w14:textId="77777777" w:rsidR="007121C1" w:rsidRPr="007121C1" w:rsidRDefault="007121C1" w:rsidP="007121C1">
      <w:pPr>
        <w:rPr>
          <w:rFonts w:asciiTheme="majorHAnsi" w:hAnsiTheme="majorHAnsi" w:cstheme="majorHAnsi"/>
          <w:sz w:val="20"/>
        </w:rPr>
      </w:pPr>
    </w:p>
    <w:p w14:paraId="50D43921"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Rebecca M. Herr, CTFA, CFP®</w:t>
      </w:r>
    </w:p>
    <w:p w14:paraId="78A08AB7"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The Northern Trust Company</w:t>
      </w:r>
    </w:p>
    <w:p w14:paraId="41F6859E"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 (248) 593-9219  </w:t>
      </w:r>
    </w:p>
    <w:p w14:paraId="2970D10C" w14:textId="77777777" w:rsidR="007121C1" w:rsidRPr="007121C1" w:rsidRDefault="00B7692B" w:rsidP="007121C1">
      <w:pPr>
        <w:rPr>
          <w:rFonts w:asciiTheme="majorHAnsi" w:hAnsiTheme="majorHAnsi" w:cstheme="majorHAnsi"/>
          <w:sz w:val="20"/>
        </w:rPr>
      </w:pPr>
      <w:hyperlink r:id="rId28" w:history="1">
        <w:r w:rsidR="007121C1" w:rsidRPr="007121C1">
          <w:rPr>
            <w:rStyle w:val="Hyperlink"/>
            <w:rFonts w:asciiTheme="majorHAnsi" w:hAnsiTheme="majorHAnsi" w:cstheme="majorHAnsi"/>
            <w:sz w:val="20"/>
          </w:rPr>
          <w:t>rh19@ntrs.com</w:t>
        </w:r>
      </w:hyperlink>
    </w:p>
    <w:p w14:paraId="68107A3F" w14:textId="77777777" w:rsidR="007121C1" w:rsidRPr="007121C1" w:rsidRDefault="007121C1" w:rsidP="007121C1">
      <w:pPr>
        <w:rPr>
          <w:rFonts w:asciiTheme="majorHAnsi" w:hAnsiTheme="majorHAnsi" w:cstheme="majorHAnsi"/>
          <w:sz w:val="20"/>
        </w:rPr>
      </w:pPr>
    </w:p>
    <w:p w14:paraId="5B2EA843"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Gregory C. Hamilton, JD</w:t>
      </w:r>
    </w:p>
    <w:p w14:paraId="27FA0954"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Hamilton &amp; Associates, PLLC</w:t>
      </w:r>
    </w:p>
    <w:p w14:paraId="3E44A013"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 (248) 642-6150 </w:t>
      </w:r>
    </w:p>
    <w:p w14:paraId="66B09251" w14:textId="77777777" w:rsidR="00575197" w:rsidRDefault="00575197" w:rsidP="007121C1">
      <w:pPr>
        <w:rPr>
          <w:rFonts w:asciiTheme="majorHAnsi" w:hAnsiTheme="majorHAnsi" w:cstheme="majorHAnsi"/>
          <w:sz w:val="20"/>
        </w:rPr>
      </w:pPr>
    </w:p>
    <w:p w14:paraId="1AD9AC13" w14:textId="6561741E"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Andrew J. McCulloch, JD</w:t>
      </w:r>
    </w:p>
    <w:p w14:paraId="2BAB1318"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Giroux </w:t>
      </w:r>
      <w:r>
        <w:rPr>
          <w:rFonts w:asciiTheme="majorHAnsi" w:hAnsiTheme="majorHAnsi" w:cstheme="majorHAnsi"/>
          <w:sz w:val="20"/>
        </w:rPr>
        <w:t>Law Firm</w:t>
      </w:r>
    </w:p>
    <w:p w14:paraId="5D08506A" w14:textId="77777777" w:rsid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 (248) 531-8665</w:t>
      </w:r>
    </w:p>
    <w:p w14:paraId="2301E467" w14:textId="359CC710"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 </w:t>
      </w:r>
      <w:hyperlink r:id="rId29" w:history="1">
        <w:r w:rsidR="003809F3" w:rsidRPr="00CF3826">
          <w:rPr>
            <w:rStyle w:val="Hyperlink"/>
            <w:rFonts w:asciiTheme="majorHAnsi" w:hAnsiTheme="majorHAnsi" w:cstheme="majorHAnsi"/>
            <w:sz w:val="20"/>
          </w:rPr>
          <w:t>amcculloch@girouxamburn.com</w:t>
        </w:r>
      </w:hyperlink>
    </w:p>
    <w:p w14:paraId="1AA3FA7E" w14:textId="77777777" w:rsidR="007121C1" w:rsidRPr="007121C1" w:rsidRDefault="007121C1" w:rsidP="007121C1">
      <w:pPr>
        <w:rPr>
          <w:rFonts w:asciiTheme="majorHAnsi" w:hAnsiTheme="majorHAnsi" w:cstheme="majorHAnsi"/>
          <w:sz w:val="20"/>
        </w:rPr>
      </w:pPr>
    </w:p>
    <w:p w14:paraId="1FCD7AA8" w14:textId="77777777" w:rsidR="007121C1" w:rsidRPr="007121C1" w:rsidRDefault="008C1958" w:rsidP="007121C1">
      <w:pPr>
        <w:rPr>
          <w:rFonts w:asciiTheme="majorHAnsi" w:hAnsiTheme="majorHAnsi" w:cstheme="majorHAnsi"/>
          <w:sz w:val="20"/>
        </w:rPr>
      </w:pPr>
      <w:r>
        <w:rPr>
          <w:rFonts w:asciiTheme="majorHAnsi" w:hAnsiTheme="majorHAnsi" w:cstheme="majorHAnsi"/>
          <w:sz w:val="20"/>
        </w:rPr>
        <w:t>Jim</w:t>
      </w:r>
      <w:r w:rsidR="007121C1" w:rsidRPr="007121C1">
        <w:rPr>
          <w:rFonts w:asciiTheme="majorHAnsi" w:hAnsiTheme="majorHAnsi" w:cstheme="majorHAnsi"/>
          <w:sz w:val="20"/>
        </w:rPr>
        <w:t xml:space="preserve"> Smallegan, </w:t>
      </w:r>
    </w:p>
    <w:p w14:paraId="28E7526E"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CPA, CLTC, RICP®, CASL, CLU, ChFC</w:t>
      </w:r>
    </w:p>
    <w:p w14:paraId="4D51FFCE"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Northwestern Mutual</w:t>
      </w:r>
    </w:p>
    <w:p w14:paraId="5DCF645D"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 (248) 244-6080 </w:t>
      </w:r>
    </w:p>
    <w:p w14:paraId="784A3E84" w14:textId="77777777" w:rsidR="007121C1" w:rsidRPr="007121C1" w:rsidRDefault="00B7692B" w:rsidP="007121C1">
      <w:pPr>
        <w:rPr>
          <w:rFonts w:asciiTheme="majorHAnsi" w:hAnsiTheme="majorHAnsi" w:cstheme="majorHAnsi"/>
          <w:sz w:val="20"/>
        </w:rPr>
      </w:pPr>
      <w:hyperlink r:id="rId30" w:history="1">
        <w:r w:rsidR="007121C1" w:rsidRPr="007121C1">
          <w:rPr>
            <w:rStyle w:val="Hyperlink"/>
            <w:rFonts w:asciiTheme="majorHAnsi" w:hAnsiTheme="majorHAnsi" w:cstheme="majorHAnsi"/>
            <w:sz w:val="20"/>
          </w:rPr>
          <w:t>james.smallegan@nm.com</w:t>
        </w:r>
      </w:hyperlink>
    </w:p>
    <w:p w14:paraId="534D3C06" w14:textId="77777777" w:rsidR="007121C1" w:rsidRPr="007121C1" w:rsidRDefault="007121C1" w:rsidP="007121C1">
      <w:pPr>
        <w:rPr>
          <w:rFonts w:asciiTheme="majorHAnsi" w:hAnsiTheme="majorHAnsi" w:cstheme="majorHAnsi"/>
          <w:color w:val="1F497D"/>
          <w:sz w:val="20"/>
          <w:szCs w:val="20"/>
        </w:rPr>
      </w:pPr>
    </w:p>
    <w:p w14:paraId="0776876D"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Kris Wolfe, CAE</w:t>
      </w:r>
      <w:r w:rsidR="00D7119F">
        <w:rPr>
          <w:rFonts w:asciiTheme="majorHAnsi" w:hAnsiTheme="majorHAnsi" w:cstheme="majorHAnsi"/>
          <w:sz w:val="20"/>
        </w:rPr>
        <w:t>,</w:t>
      </w:r>
      <w:r w:rsidRPr="007121C1">
        <w:rPr>
          <w:rFonts w:asciiTheme="majorHAnsi" w:hAnsiTheme="majorHAnsi" w:cstheme="majorHAnsi"/>
          <w:sz w:val="20"/>
        </w:rPr>
        <w:t xml:space="preserve"> Administrator</w:t>
      </w:r>
    </w:p>
    <w:p w14:paraId="69360B3B"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Association Expertise, LLC</w:t>
      </w:r>
    </w:p>
    <w:p w14:paraId="5959BDD5"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(313) 530-9223 </w:t>
      </w:r>
    </w:p>
    <w:p w14:paraId="62D487B1" w14:textId="77777777" w:rsidR="007121C1" w:rsidRDefault="00B7692B" w:rsidP="007121C1">
      <w:pPr>
        <w:pStyle w:val="Bembo1314bluecaps"/>
        <w:spacing w:before="90"/>
        <w:rPr>
          <w:rFonts w:ascii="Arial" w:hAnsi="Arial" w:cs="Arial"/>
          <w:b w:val="0"/>
          <w:bCs w:val="0"/>
          <w:sz w:val="20"/>
        </w:rPr>
      </w:pPr>
      <w:hyperlink r:id="rId31" w:history="1">
        <w:r w:rsidR="007121C1" w:rsidRPr="00D37BDC">
          <w:rPr>
            <w:rStyle w:val="Hyperlink"/>
            <w:rFonts w:ascii="Arial" w:hAnsi="Arial" w:cs="Arial"/>
            <w:b w:val="0"/>
            <w:bCs w:val="0"/>
            <w:sz w:val="20"/>
          </w:rPr>
          <w:t>fepcmd@associationoffice.org</w:t>
        </w:r>
      </w:hyperlink>
    </w:p>
    <w:p w14:paraId="60232A04" w14:textId="77777777" w:rsidR="00C7449E" w:rsidRDefault="00C7449E" w:rsidP="007121C1">
      <w:pPr>
        <w:pStyle w:val="Bembo1314bluecaps"/>
        <w:spacing w:before="90"/>
        <w:rPr>
          <w:rFonts w:ascii="Arial" w:hAnsi="Arial" w:cs="Arial"/>
          <w:b w:val="0"/>
          <w:bCs w:val="0"/>
          <w:sz w:val="20"/>
        </w:rPr>
      </w:pPr>
    </w:p>
    <w:p w14:paraId="0E66800C" w14:textId="554556E3" w:rsidR="00D8277F" w:rsidRDefault="007121C1" w:rsidP="007121C1">
      <w:pPr>
        <w:pStyle w:val="Bembo1314bluecaps"/>
        <w:spacing w:before="90"/>
      </w:pPr>
      <w:r>
        <w:rPr>
          <w:rFonts w:ascii="Arial" w:hAnsi="Arial" w:cs="Arial"/>
          <w:b w:val="0"/>
          <w:bCs w:val="0"/>
          <w:sz w:val="20"/>
        </w:rPr>
        <w:t>n</w:t>
      </w:r>
      <w:r w:rsidR="00D8277F">
        <w:t>ewsletter Editor</w:t>
      </w:r>
    </w:p>
    <w:p w14:paraId="0D4B11AC" w14:textId="77777777" w:rsidR="00D8277F" w:rsidRPr="00D7119F" w:rsidRDefault="00D7119F" w:rsidP="00D7119F">
      <w:pPr>
        <w:pStyle w:val="body"/>
        <w:tabs>
          <w:tab w:val="left" w:pos="360"/>
        </w:tabs>
        <w:spacing w:after="0"/>
        <w:rPr>
          <w:rFonts w:asciiTheme="majorHAnsi" w:hAnsiTheme="majorHAnsi" w:cstheme="majorHAnsi"/>
          <w:spacing w:val="-2"/>
        </w:rPr>
      </w:pPr>
      <w:r w:rsidRPr="00D7119F">
        <w:rPr>
          <w:rFonts w:asciiTheme="majorHAnsi" w:hAnsiTheme="majorHAnsi" w:cstheme="majorHAnsi"/>
          <w:spacing w:val="-2"/>
        </w:rPr>
        <w:t>James Malcolm Knaus, CFP®, MSM, AEP®, CLU®, ChFC®, RICP®</w:t>
      </w:r>
    </w:p>
    <w:p w14:paraId="13F1A7A3" w14:textId="1EE23A98" w:rsidR="00D7119F" w:rsidRPr="00D7119F" w:rsidRDefault="00D7119F" w:rsidP="00D7119F">
      <w:pPr>
        <w:pStyle w:val="body"/>
        <w:tabs>
          <w:tab w:val="left" w:pos="360"/>
        </w:tabs>
        <w:spacing w:after="0"/>
        <w:rPr>
          <w:rFonts w:asciiTheme="majorHAnsi" w:hAnsiTheme="majorHAnsi" w:cstheme="majorHAnsi"/>
          <w:spacing w:val="-2"/>
        </w:rPr>
      </w:pPr>
      <w:r w:rsidRPr="00D7119F">
        <w:rPr>
          <w:rFonts w:asciiTheme="majorHAnsi" w:hAnsiTheme="majorHAnsi" w:cstheme="majorHAnsi"/>
          <w:spacing w:val="-2"/>
        </w:rPr>
        <w:t>Global Wealth Advisors LLC</w:t>
      </w:r>
    </w:p>
    <w:p w14:paraId="38B8DBE0" w14:textId="77777777" w:rsidR="00D7119F" w:rsidRPr="00D7119F" w:rsidRDefault="00D7119F" w:rsidP="00D7119F">
      <w:pPr>
        <w:pStyle w:val="body"/>
        <w:tabs>
          <w:tab w:val="left" w:pos="360"/>
        </w:tabs>
        <w:spacing w:after="0"/>
        <w:rPr>
          <w:rFonts w:asciiTheme="majorHAnsi" w:hAnsiTheme="majorHAnsi" w:cstheme="majorHAnsi"/>
          <w:spacing w:val="-2"/>
        </w:rPr>
      </w:pPr>
      <w:r w:rsidRPr="00D7119F">
        <w:rPr>
          <w:rFonts w:asciiTheme="majorHAnsi" w:hAnsiTheme="majorHAnsi" w:cstheme="majorHAnsi"/>
          <w:spacing w:val="-2"/>
        </w:rPr>
        <w:t>(248) 457-4555</w:t>
      </w:r>
    </w:p>
    <w:p w14:paraId="26D7FB0A" w14:textId="77777777" w:rsidR="00D7119F" w:rsidRDefault="00B7692B" w:rsidP="00D7119F">
      <w:pPr>
        <w:pStyle w:val="body"/>
        <w:tabs>
          <w:tab w:val="left" w:pos="360"/>
        </w:tabs>
        <w:spacing w:after="0"/>
        <w:rPr>
          <w:rFonts w:asciiTheme="majorHAnsi" w:hAnsiTheme="majorHAnsi" w:cstheme="majorHAnsi"/>
          <w:spacing w:val="-2"/>
        </w:rPr>
      </w:pPr>
      <w:hyperlink r:id="rId32" w:history="1">
        <w:r w:rsidR="00304D70" w:rsidRPr="00183B30">
          <w:rPr>
            <w:rStyle w:val="Hyperlink"/>
            <w:rFonts w:asciiTheme="majorHAnsi" w:hAnsiTheme="majorHAnsi" w:cstheme="majorHAnsi"/>
            <w:spacing w:val="-2"/>
          </w:rPr>
          <w:t>Jimknaus@gwallc.com</w:t>
        </w:r>
      </w:hyperlink>
    </w:p>
    <w:p w14:paraId="797FEA47" w14:textId="77777777" w:rsidR="00F8517D" w:rsidRDefault="00F8517D" w:rsidP="00D7119F">
      <w:pPr>
        <w:pStyle w:val="body"/>
        <w:tabs>
          <w:tab w:val="left" w:pos="360"/>
        </w:tabs>
        <w:spacing w:after="0"/>
        <w:rPr>
          <w:rFonts w:asciiTheme="majorHAnsi" w:hAnsiTheme="majorHAnsi" w:cstheme="majorHAnsi"/>
          <w:spacing w:val="-2"/>
        </w:rPr>
        <w:sectPr w:rsidR="00F8517D" w:rsidSect="00211BEA">
          <w:type w:val="continuous"/>
          <w:pgSz w:w="12240" w:h="15840"/>
          <w:pgMar w:top="720" w:right="720" w:bottom="720" w:left="720" w:header="720" w:footer="720" w:gutter="0"/>
          <w:cols w:num="2" w:space="720"/>
          <w:noEndnote/>
        </w:sectPr>
      </w:pPr>
    </w:p>
    <w:p w14:paraId="398CC84F" w14:textId="77777777" w:rsidR="00211BEA" w:rsidRPr="007121C1" w:rsidRDefault="00B7692B" w:rsidP="00211BEA">
      <w:pPr>
        <w:rPr>
          <w:rFonts w:asciiTheme="majorHAnsi" w:hAnsiTheme="majorHAnsi" w:cstheme="majorHAnsi"/>
          <w:sz w:val="20"/>
        </w:rPr>
      </w:pPr>
      <w:hyperlink r:id="rId33" w:history="1">
        <w:r w:rsidR="00211BEA" w:rsidRPr="007121C1">
          <w:rPr>
            <w:rStyle w:val="Hyperlink"/>
            <w:rFonts w:asciiTheme="majorHAnsi" w:hAnsiTheme="majorHAnsi" w:cstheme="majorHAnsi"/>
            <w:sz w:val="20"/>
          </w:rPr>
          <w:t>ghamiltonesq@aol.com</w:t>
        </w:r>
      </w:hyperlink>
    </w:p>
    <w:p w14:paraId="46C6803B" w14:textId="20FBDDFD" w:rsidR="00304D70" w:rsidRPr="00D7119F" w:rsidRDefault="00304D70" w:rsidP="00D7119F">
      <w:pPr>
        <w:pStyle w:val="body"/>
        <w:tabs>
          <w:tab w:val="left" w:pos="360"/>
        </w:tabs>
        <w:spacing w:after="0"/>
        <w:rPr>
          <w:rFonts w:asciiTheme="majorHAnsi" w:hAnsiTheme="majorHAnsi" w:cstheme="majorHAnsi"/>
          <w:spacing w:val="-2"/>
        </w:rPr>
      </w:pPr>
    </w:p>
    <w:p w14:paraId="483229DB" w14:textId="77777777" w:rsidR="00D7119F" w:rsidRDefault="00D7119F" w:rsidP="00D8277F">
      <w:pPr>
        <w:pStyle w:val="body"/>
        <w:tabs>
          <w:tab w:val="left" w:pos="360"/>
        </w:tabs>
        <w:spacing w:after="0"/>
        <w:ind w:left="180"/>
        <w:rPr>
          <w:spacing w:val="-2"/>
        </w:rPr>
      </w:pPr>
    </w:p>
    <w:p w14:paraId="42E5C9F3" w14:textId="77777777" w:rsidR="00211BEA" w:rsidRDefault="00211BEA" w:rsidP="003D423C">
      <w:pPr>
        <w:pStyle w:val="Impactblue28"/>
        <w:rPr>
          <w:rFonts w:ascii="Bembo" w:hAnsi="Bembo" w:cs="Frutiger-LightCn"/>
          <w:b/>
          <w:bCs/>
          <w:color w:val="0CA51C"/>
        </w:rPr>
      </w:pPr>
    </w:p>
    <w:p w14:paraId="7176D7B1" w14:textId="77777777" w:rsidR="00211BEA" w:rsidRDefault="00211BEA" w:rsidP="003D423C">
      <w:pPr>
        <w:pStyle w:val="Impactblue28"/>
        <w:rPr>
          <w:rFonts w:ascii="Bembo" w:hAnsi="Bembo" w:cs="Frutiger-LightCn"/>
          <w:b/>
          <w:bCs/>
          <w:color w:val="0CA51C"/>
        </w:rPr>
      </w:pPr>
    </w:p>
    <w:p w14:paraId="477C88E8" w14:textId="773DA82B" w:rsidR="00D8277F" w:rsidRPr="003D423C" w:rsidRDefault="00145376" w:rsidP="003D423C">
      <w:pPr>
        <w:pStyle w:val="Impactblue28"/>
        <w:rPr>
          <w:rFonts w:ascii="Bembo" w:hAnsi="Bembo" w:cs="Frutiger-LightCn"/>
          <w:b/>
          <w:bCs/>
          <w:color w:val="0CA51C"/>
        </w:rPr>
      </w:pPr>
      <w:r w:rsidRPr="003D423C">
        <w:rPr>
          <w:rFonts w:ascii="Bembo" w:hAnsi="Bembo" w:cs="Frutiger-LightCn"/>
          <w:b/>
          <w:bCs/>
          <w:color w:val="0CA51C"/>
        </w:rPr>
        <w:lastRenderedPageBreak/>
        <w:t>PRESIDENT'S MESSAGE</w:t>
      </w:r>
    </w:p>
    <w:p w14:paraId="0F9CF7AA" w14:textId="77777777" w:rsidR="00D85657" w:rsidRDefault="00D85657" w:rsidP="00D85657">
      <w:pPr>
        <w:pStyle w:val="body"/>
        <w:rPr>
          <w:rStyle w:val="bodyboldital"/>
        </w:rPr>
      </w:pPr>
    </w:p>
    <w:p w14:paraId="7DC89FF5" w14:textId="77777777" w:rsidR="003809F3" w:rsidRPr="00211BEA" w:rsidRDefault="003809F3" w:rsidP="003809F3">
      <w:pPr>
        <w:rPr>
          <w:rFonts w:asciiTheme="majorHAnsi" w:hAnsiTheme="majorHAnsi" w:cstheme="majorHAnsi"/>
        </w:rPr>
      </w:pPr>
      <w:r w:rsidRPr="00211BEA">
        <w:rPr>
          <w:rFonts w:asciiTheme="majorHAnsi" w:hAnsiTheme="majorHAnsi" w:cstheme="majorHAnsi"/>
        </w:rPr>
        <w:t xml:space="preserve">I hope you have all enjoyed the unbelievable string of hot, sunny, dry days over the past weeks.  As I write this letter, Summer has arrived with a vengeance with above normal high temperatures.  As much I do not like hot and humid weather, I know that Summer brings cool summer nights sitting around the fire pit, pool days at my sister’s house, concerts at DTE, hearing music from an ice cream truck making its way down my street, and spending time outside at events with family and friends.  </w:t>
      </w:r>
    </w:p>
    <w:p w14:paraId="35B92DD7" w14:textId="77777777" w:rsidR="003809F3" w:rsidRPr="00211BEA" w:rsidRDefault="003809F3" w:rsidP="003809F3">
      <w:pPr>
        <w:rPr>
          <w:rFonts w:asciiTheme="majorHAnsi" w:hAnsiTheme="majorHAnsi" w:cstheme="majorHAnsi"/>
        </w:rPr>
      </w:pPr>
    </w:p>
    <w:p w14:paraId="14AD738A" w14:textId="37C7F62D" w:rsidR="003809F3" w:rsidRPr="00211BEA" w:rsidRDefault="003809F3" w:rsidP="003809F3">
      <w:pPr>
        <w:rPr>
          <w:rFonts w:asciiTheme="majorHAnsi" w:hAnsiTheme="majorHAnsi" w:cstheme="majorHAnsi"/>
          <w:color w:val="333333"/>
          <w:shd w:val="clear" w:color="auto" w:fill="FFFFFF"/>
        </w:rPr>
      </w:pPr>
      <w:r w:rsidRPr="00211BEA">
        <w:rPr>
          <w:rFonts w:asciiTheme="majorHAnsi" w:hAnsiTheme="majorHAnsi" w:cstheme="majorHAnsi"/>
        </w:rPr>
        <w:t>Thankfully, the weather cooperated for our annual golf outing on May 24</w:t>
      </w:r>
      <w:r w:rsidRPr="00211BEA">
        <w:rPr>
          <w:rFonts w:asciiTheme="majorHAnsi" w:hAnsiTheme="majorHAnsi" w:cstheme="majorHAnsi"/>
          <w:vertAlign w:val="superscript"/>
        </w:rPr>
        <w:t>th</w:t>
      </w:r>
      <w:r w:rsidRPr="00211BEA">
        <w:rPr>
          <w:rFonts w:asciiTheme="majorHAnsi" w:hAnsiTheme="majorHAnsi" w:cstheme="majorHAnsi"/>
        </w:rPr>
        <w:t xml:space="preserve">.  The day started with over 100 golfers arriving at Wabeek Country Club for a day of playing 18 holes.  As being part of the golf committee, it was such a joy to finally see friends for the first time in over 15 months and be part of the first in-person event that the FEPCMD hosted since February 2020.  Congratulations to the winning foursome and all the hole winners.  </w:t>
      </w:r>
      <w:r w:rsidR="008729FF" w:rsidRPr="00211BEA">
        <w:rPr>
          <w:rFonts w:asciiTheme="majorHAnsi" w:hAnsiTheme="majorHAnsi" w:cstheme="majorHAnsi"/>
        </w:rPr>
        <w:t xml:space="preserve">Also, I am extremely proud to report that this year’s FEPCMD golf outing charity recipient, “Blessing in a Backpack”, received donations totaling $2,750.  </w:t>
      </w:r>
      <w:r w:rsidRPr="00211BEA">
        <w:rPr>
          <w:rFonts w:asciiTheme="majorHAnsi" w:hAnsiTheme="majorHAnsi" w:cstheme="majorHAnsi"/>
        </w:rPr>
        <w:t xml:space="preserve">This non-profit </w:t>
      </w:r>
      <w:r w:rsidRPr="00211BEA">
        <w:rPr>
          <w:rFonts w:asciiTheme="majorHAnsi" w:hAnsiTheme="majorHAnsi" w:cstheme="majorHAnsi"/>
          <w:color w:val="333333"/>
          <w:shd w:val="clear" w:color="auto" w:fill="FFFFFF"/>
        </w:rPr>
        <w:t>mobilizes communities, individuals, and resources to provide food on the weekends for elementary school children across America who might otherwise go hungry.</w:t>
      </w:r>
    </w:p>
    <w:p w14:paraId="213548CA" w14:textId="77777777" w:rsidR="003809F3" w:rsidRPr="00211BEA" w:rsidRDefault="003809F3" w:rsidP="003809F3">
      <w:pPr>
        <w:rPr>
          <w:rFonts w:asciiTheme="majorHAnsi" w:hAnsiTheme="majorHAnsi" w:cstheme="majorHAnsi"/>
          <w:color w:val="333333"/>
          <w:shd w:val="clear" w:color="auto" w:fill="FFFFFF"/>
        </w:rPr>
      </w:pPr>
    </w:p>
    <w:p w14:paraId="5D364096" w14:textId="585A7880" w:rsidR="003809F3" w:rsidRPr="00211BEA" w:rsidRDefault="003809F3" w:rsidP="003809F3">
      <w:pPr>
        <w:rPr>
          <w:rFonts w:asciiTheme="majorHAnsi" w:hAnsiTheme="majorHAnsi" w:cstheme="majorHAnsi"/>
          <w:color w:val="333333"/>
          <w:shd w:val="clear" w:color="auto" w:fill="FFFFFF"/>
        </w:rPr>
      </w:pPr>
      <w:r w:rsidRPr="00211BEA">
        <w:rPr>
          <w:rFonts w:asciiTheme="majorHAnsi" w:hAnsiTheme="majorHAnsi" w:cstheme="majorHAnsi"/>
          <w:color w:val="333333"/>
          <w:shd w:val="clear" w:color="auto" w:fill="FFFFFF"/>
        </w:rPr>
        <w:t xml:space="preserve">As mask restrictions are scheduled to be removed </w:t>
      </w:r>
      <w:r w:rsidR="00C45193">
        <w:rPr>
          <w:rFonts w:asciiTheme="majorHAnsi" w:hAnsiTheme="majorHAnsi" w:cstheme="majorHAnsi"/>
          <w:color w:val="333333"/>
          <w:shd w:val="clear" w:color="auto" w:fill="FFFFFF"/>
        </w:rPr>
        <w:t>soon</w:t>
      </w:r>
      <w:r w:rsidRPr="00211BEA">
        <w:rPr>
          <w:rFonts w:asciiTheme="majorHAnsi" w:hAnsiTheme="majorHAnsi" w:cstheme="majorHAnsi"/>
          <w:color w:val="333333"/>
          <w:shd w:val="clear" w:color="auto" w:fill="FFFFFF"/>
        </w:rPr>
        <w:t>, the Board of Directors is thrilled to host the first in-person members’ dinner event on September 22, 2021.  As President, I am excited about this event.  I have missed entering the room at our quarterly meetings and seeing members engaged in conversation near and around the bar during happy hour, people shaking hands and smiling, introducing myself to new members, and receiving hugs from old time friends.  I may have taken those in-person events in the past for granted, but one thing that the pandemic did teach me is the need to be part of an organization that feels like family.</w:t>
      </w:r>
    </w:p>
    <w:p w14:paraId="7D2CB75B" w14:textId="77777777" w:rsidR="003809F3" w:rsidRPr="00211BEA" w:rsidRDefault="003809F3" w:rsidP="003809F3">
      <w:pPr>
        <w:rPr>
          <w:rFonts w:asciiTheme="majorHAnsi" w:hAnsiTheme="majorHAnsi" w:cstheme="majorHAnsi"/>
          <w:color w:val="333333"/>
          <w:shd w:val="clear" w:color="auto" w:fill="FFFFFF"/>
        </w:rPr>
      </w:pPr>
    </w:p>
    <w:p w14:paraId="055890F7" w14:textId="27C20DEB" w:rsidR="003809F3" w:rsidRPr="00211BEA" w:rsidRDefault="003809F3" w:rsidP="003809F3">
      <w:pPr>
        <w:rPr>
          <w:rFonts w:asciiTheme="majorHAnsi" w:hAnsiTheme="majorHAnsi" w:cstheme="majorHAnsi"/>
          <w:color w:val="333333"/>
          <w:shd w:val="clear" w:color="auto" w:fill="FFFFFF"/>
        </w:rPr>
      </w:pPr>
      <w:r w:rsidRPr="00211BEA">
        <w:rPr>
          <w:rFonts w:asciiTheme="majorHAnsi" w:hAnsiTheme="majorHAnsi" w:cstheme="majorHAnsi"/>
          <w:color w:val="333333"/>
          <w:shd w:val="clear" w:color="auto" w:fill="FFFFFF"/>
        </w:rPr>
        <w:t>As we approach the halfway mark of the year, I ask that each of you consider looking for ways to get involved with the Council by being an active member of committees, by proactively offering your program ideas, and promoting and attending our events. From personal experience, I know that the more you put into the organization, the more you will gain from it.  I am proud of the Program Committee who has quality events scheduled for the rest of the year.  For more information, please take time to read those event notifications located in the newsletter.</w:t>
      </w:r>
    </w:p>
    <w:p w14:paraId="3B43ECA3" w14:textId="77777777" w:rsidR="003809F3" w:rsidRPr="00211BEA" w:rsidRDefault="003809F3" w:rsidP="003809F3">
      <w:pPr>
        <w:rPr>
          <w:rFonts w:asciiTheme="majorHAnsi" w:hAnsiTheme="majorHAnsi" w:cstheme="majorHAnsi"/>
          <w:color w:val="333333"/>
          <w:shd w:val="clear" w:color="auto" w:fill="FFFFFF"/>
        </w:rPr>
      </w:pPr>
    </w:p>
    <w:p w14:paraId="31BDF85F" w14:textId="37831831" w:rsidR="003809F3" w:rsidRPr="00211BEA" w:rsidRDefault="003809F3" w:rsidP="003809F3">
      <w:pPr>
        <w:rPr>
          <w:rFonts w:asciiTheme="majorHAnsi" w:hAnsiTheme="majorHAnsi" w:cstheme="majorHAnsi"/>
          <w:color w:val="333333"/>
          <w:shd w:val="clear" w:color="auto" w:fill="FFFFFF"/>
        </w:rPr>
      </w:pPr>
      <w:r w:rsidRPr="00211BEA">
        <w:rPr>
          <w:rFonts w:asciiTheme="majorHAnsi" w:hAnsiTheme="majorHAnsi" w:cstheme="majorHAnsi"/>
          <w:color w:val="333333"/>
          <w:shd w:val="clear" w:color="auto" w:fill="FFFFFF"/>
        </w:rPr>
        <w:t>We look forward to seeing you in September and as always, welcome any feedback that you have.</w:t>
      </w:r>
    </w:p>
    <w:p w14:paraId="42019E44" w14:textId="77777777" w:rsidR="003809F3" w:rsidRPr="00211BEA" w:rsidRDefault="003809F3" w:rsidP="003809F3">
      <w:pPr>
        <w:rPr>
          <w:rFonts w:asciiTheme="majorHAnsi" w:hAnsiTheme="majorHAnsi" w:cstheme="majorHAnsi"/>
          <w:color w:val="333333"/>
          <w:shd w:val="clear" w:color="auto" w:fill="FFFFFF"/>
        </w:rPr>
      </w:pPr>
    </w:p>
    <w:p w14:paraId="5FEE2788" w14:textId="37DA0514" w:rsidR="003809F3" w:rsidRPr="00211BEA" w:rsidRDefault="003809F3" w:rsidP="003809F3">
      <w:pPr>
        <w:rPr>
          <w:rFonts w:asciiTheme="majorHAnsi" w:hAnsiTheme="majorHAnsi" w:cstheme="majorHAnsi"/>
          <w:color w:val="333333"/>
          <w:shd w:val="clear" w:color="auto" w:fill="FFFFFF"/>
        </w:rPr>
      </w:pPr>
      <w:r w:rsidRPr="00211BEA">
        <w:rPr>
          <w:rFonts w:asciiTheme="majorHAnsi" w:hAnsiTheme="majorHAnsi" w:cstheme="majorHAnsi"/>
          <w:color w:val="333333"/>
          <w:shd w:val="clear" w:color="auto" w:fill="FFFFFF"/>
        </w:rPr>
        <w:t>Enjoy your Summer!</w:t>
      </w:r>
    </w:p>
    <w:p w14:paraId="4568B059" w14:textId="77777777" w:rsidR="003809F3" w:rsidRPr="00211BEA" w:rsidRDefault="003809F3" w:rsidP="003809F3">
      <w:pPr>
        <w:rPr>
          <w:rFonts w:asciiTheme="majorHAnsi" w:hAnsiTheme="majorHAnsi" w:cstheme="majorHAnsi"/>
          <w:color w:val="333333"/>
          <w:shd w:val="clear" w:color="auto" w:fill="FFFFFF"/>
        </w:rPr>
      </w:pPr>
    </w:p>
    <w:p w14:paraId="4E6F7023" w14:textId="532173EA" w:rsidR="003809F3" w:rsidRPr="00211BEA" w:rsidRDefault="003809F3" w:rsidP="003809F3">
      <w:pPr>
        <w:rPr>
          <w:rFonts w:asciiTheme="majorHAnsi" w:hAnsiTheme="majorHAnsi" w:cstheme="majorHAnsi"/>
          <w:color w:val="333333"/>
          <w:shd w:val="clear" w:color="auto" w:fill="FFFFFF"/>
        </w:rPr>
      </w:pPr>
      <w:r w:rsidRPr="00211BEA">
        <w:rPr>
          <w:rFonts w:asciiTheme="majorHAnsi" w:hAnsiTheme="majorHAnsi" w:cstheme="majorHAnsi"/>
          <w:color w:val="333333"/>
          <w:shd w:val="clear" w:color="auto" w:fill="FFFFFF"/>
        </w:rPr>
        <w:t>Sally Vaughn, CTFA/President</w:t>
      </w:r>
    </w:p>
    <w:p w14:paraId="12804834" w14:textId="5E5EB294" w:rsidR="00145376" w:rsidRDefault="00145376" w:rsidP="00145376">
      <w:pPr>
        <w:rPr>
          <w:sz w:val="22"/>
          <w:szCs w:val="22"/>
        </w:rPr>
      </w:pPr>
    </w:p>
    <w:p w14:paraId="71F5C0BD" w14:textId="12361DE4" w:rsidR="00145376" w:rsidRDefault="00145376" w:rsidP="00145376">
      <w:pPr>
        <w:rPr>
          <w:sz w:val="22"/>
          <w:szCs w:val="22"/>
        </w:rPr>
      </w:pPr>
    </w:p>
    <w:p w14:paraId="157B96D2" w14:textId="1A530850" w:rsidR="00211BEA" w:rsidRPr="00211BEA" w:rsidRDefault="003D423C" w:rsidP="00211BEA">
      <w:pPr>
        <w:jc w:val="center"/>
        <w:rPr>
          <w:rFonts w:ascii="Times New Roman" w:hAnsi="Times New Roman"/>
          <w:b/>
          <w:bCs/>
          <w:iCs/>
          <w:szCs w:val="20"/>
        </w:rPr>
      </w:pPr>
      <w:r>
        <w:rPr>
          <w:noProof/>
        </w:rPr>
        <w:drawing>
          <wp:inline distT="0" distB="0" distL="0" distR="0" wp14:anchorId="70132A49" wp14:editId="459DBEA9">
            <wp:extent cx="3438694" cy="1082040"/>
            <wp:effectExtent l="0" t="0" r="0" b="0"/>
            <wp:docPr id="5" name="Picture 5" descr="Squiggly Lines Clipart - Ornament Clipart , Free Transparent Clipart -  Clipar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uiggly Lines Clipart - Ornament Clipart , Free Transparent Clipart -  ClipartKey"/>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44752" cy="1115413"/>
                    </a:xfrm>
                    <a:prstGeom prst="rect">
                      <a:avLst/>
                    </a:prstGeom>
                    <a:noFill/>
                    <a:ln>
                      <a:noFill/>
                    </a:ln>
                  </pic:spPr>
                </pic:pic>
              </a:graphicData>
            </a:graphic>
          </wp:inline>
        </w:drawing>
      </w:r>
    </w:p>
    <w:p w14:paraId="2A7241B4" w14:textId="77777777" w:rsidR="000D67E5" w:rsidRDefault="000D67E5" w:rsidP="008729FF">
      <w:pPr>
        <w:jc w:val="center"/>
        <w:rPr>
          <w:rFonts w:ascii="Times New Roman" w:hAnsi="Times New Roman"/>
          <w:b/>
          <w:bCs/>
          <w:iCs/>
          <w:szCs w:val="20"/>
        </w:rPr>
      </w:pPr>
    </w:p>
    <w:p w14:paraId="0AD17DB0" w14:textId="32B37A94" w:rsidR="008729FF" w:rsidRPr="00462025" w:rsidRDefault="008729FF" w:rsidP="008729FF">
      <w:pPr>
        <w:jc w:val="center"/>
        <w:rPr>
          <w:rFonts w:ascii="Times New Roman" w:hAnsi="Times New Roman"/>
          <w:b/>
        </w:rPr>
      </w:pPr>
      <w:r w:rsidRPr="00462025">
        <w:rPr>
          <w:rFonts w:ascii="Times New Roman" w:hAnsi="Times New Roman"/>
          <w:b/>
          <w:bCs/>
          <w:iCs/>
          <w:szCs w:val="20"/>
        </w:rPr>
        <w:lastRenderedPageBreak/>
        <w:t xml:space="preserve">THE FINANCIAL AND ESTATE PLANNING COUNCIL OF METROPOLITAN DETROIT </w:t>
      </w:r>
    </w:p>
    <w:p w14:paraId="21CF803D" w14:textId="77777777" w:rsidR="008729FF" w:rsidRDefault="008729FF" w:rsidP="008729FF">
      <w:pPr>
        <w:spacing w:line="240" w:lineRule="exact"/>
        <w:jc w:val="center"/>
        <w:rPr>
          <w:rFonts w:ascii="Times New Roman" w:hAnsi="Times New Roman"/>
          <w:b/>
          <w:iCs/>
          <w:szCs w:val="20"/>
        </w:rPr>
      </w:pPr>
      <w:r w:rsidRPr="003F4ACB">
        <w:rPr>
          <w:rFonts w:ascii="Times New Roman" w:hAnsi="Times New Roman"/>
          <w:b/>
          <w:iCs/>
          <w:szCs w:val="20"/>
        </w:rPr>
        <w:t>Present</w:t>
      </w:r>
      <w:r>
        <w:rPr>
          <w:rFonts w:ascii="Times New Roman" w:hAnsi="Times New Roman"/>
          <w:b/>
          <w:iCs/>
          <w:szCs w:val="20"/>
        </w:rPr>
        <w:t>s</w:t>
      </w:r>
    </w:p>
    <w:p w14:paraId="30775996" w14:textId="77777777" w:rsidR="008729FF" w:rsidRDefault="008729FF" w:rsidP="008729FF">
      <w:pPr>
        <w:pStyle w:val="Heading1"/>
        <w:rPr>
          <w:rFonts w:ascii="Arial" w:hAnsi="Arial" w:cs="Arial"/>
          <w:i w:val="0"/>
          <w:iCs w:val="0"/>
          <w:color w:val="FF0000"/>
          <w:sz w:val="36"/>
          <w:szCs w:val="36"/>
        </w:rPr>
      </w:pPr>
      <w:r>
        <w:rPr>
          <w:rFonts w:ascii="Arial" w:hAnsi="Arial" w:cs="Arial"/>
          <w:i w:val="0"/>
          <w:iCs w:val="0"/>
          <w:color w:val="FF0000"/>
          <w:sz w:val="36"/>
          <w:szCs w:val="36"/>
        </w:rPr>
        <w:t>Tuesday, August 10, 2021</w:t>
      </w:r>
    </w:p>
    <w:p w14:paraId="6DB49686" w14:textId="77777777" w:rsidR="008729FF" w:rsidRDefault="008729FF" w:rsidP="008729FF">
      <w:pPr>
        <w:jc w:val="center"/>
        <w:rPr>
          <w:rFonts w:cs="Arial"/>
          <w:b/>
          <w:bCs/>
          <w:color w:val="FF0000"/>
        </w:rPr>
      </w:pPr>
      <w:r w:rsidRPr="00693239">
        <w:rPr>
          <w:rFonts w:cs="Arial"/>
          <w:b/>
          <w:bCs/>
          <w:color w:val="FF0000"/>
          <w:u w:val="single"/>
        </w:rPr>
        <w:t>AGENDA</w:t>
      </w:r>
      <w:r w:rsidRPr="00693239">
        <w:rPr>
          <w:rFonts w:cs="Arial"/>
          <w:b/>
          <w:bCs/>
          <w:color w:val="FF0000"/>
        </w:rPr>
        <w:t>:</w:t>
      </w:r>
    </w:p>
    <w:p w14:paraId="43FF7403" w14:textId="77777777" w:rsidR="008729FF" w:rsidRPr="00693239" w:rsidRDefault="008729FF" w:rsidP="008729FF">
      <w:pPr>
        <w:jc w:val="center"/>
        <w:rPr>
          <w:rFonts w:cs="Arial"/>
          <w:b/>
          <w:bCs/>
          <w:color w:val="FF0000"/>
          <w:sz w:val="16"/>
          <w:szCs w:val="16"/>
        </w:rPr>
      </w:pPr>
    </w:p>
    <w:p w14:paraId="3A126F22" w14:textId="77777777" w:rsidR="008729FF" w:rsidRPr="00693239" w:rsidRDefault="008729FF" w:rsidP="008729FF">
      <w:pPr>
        <w:jc w:val="center"/>
        <w:rPr>
          <w:rFonts w:cs="Arial"/>
          <w:b/>
          <w:bCs/>
          <w:color w:val="FF0000"/>
        </w:rPr>
      </w:pPr>
      <w:r w:rsidRPr="00693239">
        <w:rPr>
          <w:rFonts w:cs="Arial"/>
          <w:b/>
          <w:bCs/>
          <w:color w:val="FF0000"/>
        </w:rPr>
        <w:t xml:space="preserve"> </w:t>
      </w:r>
      <w:r>
        <w:rPr>
          <w:rFonts w:cs="Arial"/>
          <w:b/>
          <w:bCs/>
          <w:color w:val="FF0000"/>
        </w:rPr>
        <w:t>11:00 am presentation</w:t>
      </w:r>
      <w:r w:rsidRPr="00693239">
        <w:rPr>
          <w:rFonts w:cs="Arial"/>
          <w:b/>
          <w:bCs/>
          <w:color w:val="FF0000"/>
        </w:rPr>
        <w:t xml:space="preserve"> </w:t>
      </w:r>
      <w:r>
        <w:rPr>
          <w:rFonts w:cs="Arial"/>
          <w:b/>
          <w:bCs/>
          <w:color w:val="FF0000"/>
        </w:rPr>
        <w:t>– 11:50 am</w:t>
      </w:r>
      <w:r w:rsidRPr="00693239">
        <w:rPr>
          <w:rFonts w:cs="Arial"/>
          <w:b/>
          <w:bCs/>
          <w:color w:val="FF0000"/>
        </w:rPr>
        <w:t xml:space="preserve"> Q&amp;A</w:t>
      </w:r>
    </w:p>
    <w:p w14:paraId="703E2F3C" w14:textId="77777777" w:rsidR="008729FF" w:rsidRPr="00C54CD9" w:rsidRDefault="008729FF" w:rsidP="008729FF">
      <w:pPr>
        <w:jc w:val="center"/>
        <w:rPr>
          <w:b/>
          <w:bCs/>
          <w:color w:val="FF0000"/>
          <w:sz w:val="16"/>
          <w:szCs w:val="16"/>
        </w:rPr>
      </w:pPr>
    </w:p>
    <w:p w14:paraId="1CA7005E" w14:textId="77777777" w:rsidR="008729FF" w:rsidRDefault="008729FF" w:rsidP="008729FF">
      <w:pPr>
        <w:jc w:val="center"/>
        <w:rPr>
          <w:b/>
          <w:bCs/>
          <w:color w:val="1F4E79"/>
          <w:sz w:val="36"/>
          <w:szCs w:val="36"/>
        </w:rPr>
      </w:pPr>
      <w:r w:rsidRPr="00C54CD9">
        <w:rPr>
          <w:b/>
          <w:bCs/>
          <w:color w:val="1F4E79"/>
          <w:sz w:val="36"/>
          <w:szCs w:val="36"/>
        </w:rPr>
        <w:t>COMPLIMENTARY WEBINAR</w:t>
      </w:r>
    </w:p>
    <w:p w14:paraId="4DC5DB75" w14:textId="77777777" w:rsidR="008729FF" w:rsidRPr="00666A7F" w:rsidRDefault="00B7692B" w:rsidP="008729FF">
      <w:pPr>
        <w:jc w:val="center"/>
        <w:rPr>
          <w:b/>
          <w:bCs/>
          <w:color w:val="FF0000"/>
          <w:sz w:val="36"/>
          <w:szCs w:val="36"/>
        </w:rPr>
      </w:pPr>
      <w:hyperlink r:id="rId35" w:history="1">
        <w:r w:rsidR="008729FF" w:rsidRPr="00EA1241">
          <w:rPr>
            <w:rStyle w:val="Hyperlink"/>
            <w:b/>
            <w:bCs/>
            <w:sz w:val="36"/>
            <w:szCs w:val="36"/>
            <w:highlight w:val="yellow"/>
          </w:rPr>
          <w:t>REGISTER HERE</w:t>
        </w:r>
      </w:hyperlink>
    </w:p>
    <w:p w14:paraId="3A80F205" w14:textId="77777777" w:rsidR="008729FF" w:rsidRPr="00B45E16" w:rsidRDefault="008729FF" w:rsidP="008729FF">
      <w:pPr>
        <w:jc w:val="center"/>
        <w:rPr>
          <w:b/>
          <w:bCs/>
          <w:color w:val="FF0000"/>
          <w:sz w:val="16"/>
          <w:szCs w:val="16"/>
        </w:rPr>
      </w:pPr>
    </w:p>
    <w:p w14:paraId="7FD16D79" w14:textId="77777777" w:rsidR="008729FF" w:rsidRDefault="008729FF" w:rsidP="008729FF">
      <w:pPr>
        <w:jc w:val="center"/>
        <w:rPr>
          <w:b/>
          <w:bCs/>
          <w:color w:val="FF0000"/>
          <w:sz w:val="40"/>
          <w:szCs w:val="40"/>
        </w:rPr>
      </w:pPr>
      <w:r w:rsidRPr="00B45E16">
        <w:rPr>
          <w:b/>
          <w:bCs/>
          <w:color w:val="FF0000"/>
          <w:sz w:val="40"/>
          <w:szCs w:val="40"/>
        </w:rPr>
        <w:t>TIM LUKE, CAI, BAS, MPPA, ISA-AM</w:t>
      </w:r>
    </w:p>
    <w:p w14:paraId="2061BBFC" w14:textId="77777777" w:rsidR="008729FF" w:rsidRDefault="008729FF" w:rsidP="008729FF">
      <w:pPr>
        <w:jc w:val="center"/>
        <w:rPr>
          <w:b/>
          <w:bCs/>
          <w:color w:val="FF0000"/>
          <w:sz w:val="40"/>
          <w:szCs w:val="40"/>
        </w:rPr>
      </w:pPr>
      <w:r>
        <w:rPr>
          <w:b/>
          <w:bCs/>
          <w:color w:val="FF0000"/>
          <w:sz w:val="40"/>
          <w:szCs w:val="40"/>
        </w:rPr>
        <w:t>Hindman Auctions</w:t>
      </w:r>
    </w:p>
    <w:p w14:paraId="6075844B" w14:textId="77777777" w:rsidR="008729FF" w:rsidRDefault="008729FF" w:rsidP="008729FF">
      <w:pPr>
        <w:jc w:val="center"/>
        <w:rPr>
          <w:b/>
          <w:bCs/>
          <w:color w:val="FF0000"/>
          <w:sz w:val="40"/>
          <w:szCs w:val="40"/>
        </w:rPr>
      </w:pPr>
      <w:r>
        <w:rPr>
          <w:b/>
          <w:bCs/>
          <w:color w:val="FF0000"/>
          <w:sz w:val="40"/>
          <w:szCs w:val="40"/>
        </w:rPr>
        <w:t>“The Six Ds of Appraisals”</w:t>
      </w:r>
    </w:p>
    <w:p w14:paraId="01ED316B" w14:textId="3E9C4B42" w:rsidR="008729FF" w:rsidRPr="00B45E16" w:rsidRDefault="00B7692B" w:rsidP="008729FF">
      <w:pPr>
        <w:rPr>
          <w:rFonts w:ascii="Calibri" w:hAnsi="Calibri"/>
          <w:b/>
          <w:sz w:val="22"/>
          <w:szCs w:val="22"/>
        </w:rPr>
      </w:pPr>
      <w:r>
        <w:rPr>
          <w:noProof/>
        </w:rPr>
        <w:pict w14:anchorId="4FE46BF9">
          <v:shapetype id="_x0000_t202" coordsize="21600,21600" o:spt="202" path="m,l,21600r21600,l21600,xe">
            <v:stroke joinstyle="miter"/>
            <v:path gradientshapeok="t" o:connecttype="rect"/>
          </v:shapetype>
          <v:shape id="_x0000_s1037" type="#_x0000_t202" style="position:absolute;margin-left:175.8pt;margin-top:2.9pt;width:354.3pt;height:154.2pt;z-index:251672576">
            <v:textbox style="mso-next-textbox:#_x0000_s1037">
              <w:txbxContent>
                <w:p w14:paraId="2220AC0F" w14:textId="77777777" w:rsidR="008729FF" w:rsidRDefault="008729FF" w:rsidP="008729FF">
                  <w:pPr>
                    <w:ind w:left="720" w:hanging="360"/>
                  </w:pPr>
                </w:p>
                <w:p w14:paraId="5A757584" w14:textId="77777777" w:rsidR="008729FF" w:rsidRPr="00C05C1E" w:rsidRDefault="008729FF" w:rsidP="008729FF">
                  <w:pPr>
                    <w:pStyle w:val="ListParagraph"/>
                    <w:ind w:left="0"/>
                    <w:jc w:val="center"/>
                    <w:rPr>
                      <w:rFonts w:ascii="Segoe UI" w:eastAsia="Times New Roman" w:hAnsi="Segoe UI" w:cs="Segoe UI"/>
                      <w:b/>
                      <w:bCs/>
                    </w:rPr>
                  </w:pPr>
                  <w:r w:rsidRPr="00C05C1E">
                    <w:rPr>
                      <w:rFonts w:ascii="Segoe UI" w:eastAsia="Times New Roman" w:hAnsi="Segoe UI" w:cs="Segoe UI"/>
                      <w:b/>
                      <w:bCs/>
                    </w:rPr>
                    <w:t>PRESENTATION OUTCOMES:</w:t>
                  </w:r>
                </w:p>
                <w:p w14:paraId="672A4063" w14:textId="77777777" w:rsidR="008729FF" w:rsidRDefault="008729FF" w:rsidP="008729FF">
                  <w:pPr>
                    <w:pStyle w:val="ListParagraph"/>
                    <w:ind w:left="0"/>
                    <w:jc w:val="center"/>
                    <w:rPr>
                      <w:rFonts w:ascii="Segoe UI" w:eastAsia="Times New Roman" w:hAnsi="Segoe UI" w:cs="Segoe UI"/>
                    </w:rPr>
                  </w:pPr>
                </w:p>
                <w:p w14:paraId="5AF50455" w14:textId="77777777" w:rsidR="008729FF" w:rsidRDefault="008729FF" w:rsidP="008729FF">
                  <w:pPr>
                    <w:pStyle w:val="ListParagraph"/>
                    <w:numPr>
                      <w:ilvl w:val="0"/>
                      <w:numId w:val="9"/>
                    </w:numPr>
                    <w:contextualSpacing w:val="0"/>
                    <w:rPr>
                      <w:rFonts w:ascii="Segoe UI" w:eastAsia="Times New Roman" w:hAnsi="Segoe UI" w:cs="Segoe UI"/>
                    </w:rPr>
                  </w:pPr>
                  <w:r>
                    <w:rPr>
                      <w:rFonts w:ascii="Segoe UI" w:eastAsia="Times New Roman" w:hAnsi="Segoe UI" w:cs="Segoe UI"/>
                    </w:rPr>
                    <w:t xml:space="preserve">How to choose the best appraiser for each situation </w:t>
                  </w:r>
                </w:p>
                <w:p w14:paraId="04B42014" w14:textId="77777777" w:rsidR="008729FF" w:rsidRDefault="008729FF" w:rsidP="008729FF">
                  <w:pPr>
                    <w:pStyle w:val="ListParagraph"/>
                    <w:rPr>
                      <w:rFonts w:ascii="Segoe UI" w:eastAsia="Times New Roman" w:hAnsi="Segoe UI" w:cs="Segoe UI"/>
                    </w:rPr>
                  </w:pPr>
                </w:p>
                <w:p w14:paraId="0D3F41A9" w14:textId="77777777" w:rsidR="008729FF" w:rsidRDefault="008729FF" w:rsidP="008729FF">
                  <w:pPr>
                    <w:pStyle w:val="ListParagraph"/>
                    <w:numPr>
                      <w:ilvl w:val="0"/>
                      <w:numId w:val="9"/>
                    </w:numPr>
                    <w:contextualSpacing w:val="0"/>
                    <w:rPr>
                      <w:rFonts w:ascii="Segoe UI" w:eastAsia="Times New Roman" w:hAnsi="Segoe UI" w:cs="Segoe UI"/>
                    </w:rPr>
                  </w:pPr>
                  <w:r>
                    <w:rPr>
                      <w:rFonts w:ascii="Segoe UI" w:eastAsia="Times New Roman" w:hAnsi="Segoe UI" w:cs="Segoe UI"/>
                    </w:rPr>
                    <w:t>Questions to ask when considering hiring an appraiser</w:t>
                  </w:r>
                </w:p>
                <w:p w14:paraId="4EC6B22E" w14:textId="77777777" w:rsidR="008729FF" w:rsidRDefault="008729FF" w:rsidP="008729FF">
                  <w:pPr>
                    <w:pStyle w:val="ListParagraph"/>
                    <w:ind w:left="0"/>
                    <w:rPr>
                      <w:rFonts w:ascii="Segoe UI" w:eastAsia="Times New Roman" w:hAnsi="Segoe UI" w:cs="Segoe UI"/>
                    </w:rPr>
                  </w:pPr>
                </w:p>
                <w:p w14:paraId="37AE7AFC" w14:textId="77777777" w:rsidR="008729FF" w:rsidRDefault="008729FF" w:rsidP="008729FF">
                  <w:pPr>
                    <w:pStyle w:val="ListParagraph"/>
                    <w:numPr>
                      <w:ilvl w:val="0"/>
                      <w:numId w:val="9"/>
                    </w:numPr>
                    <w:contextualSpacing w:val="0"/>
                    <w:rPr>
                      <w:rFonts w:ascii="Segoe UI" w:eastAsia="Times New Roman" w:hAnsi="Segoe UI" w:cs="Segoe UI"/>
                    </w:rPr>
                  </w:pPr>
                  <w:r>
                    <w:rPr>
                      <w:rFonts w:ascii="Segoe UI" w:eastAsia="Times New Roman" w:hAnsi="Segoe UI" w:cs="Segoe UI"/>
                    </w:rPr>
                    <w:t>What makes the Uniform Standards of Professional Appraisal Practice the gold standard for appraisal reports</w:t>
                  </w:r>
                </w:p>
                <w:p w14:paraId="3BB0DB15" w14:textId="77777777" w:rsidR="008729FF" w:rsidRDefault="008729FF" w:rsidP="008729FF"/>
              </w:txbxContent>
            </v:textbox>
          </v:shape>
        </w:pict>
      </w:r>
      <w:r w:rsidR="008729FF" w:rsidRPr="00B45E16">
        <w:rPr>
          <w:noProof/>
        </w:rPr>
        <w:drawing>
          <wp:inline distT="0" distB="0" distL="0" distR="0" wp14:anchorId="090F118B" wp14:editId="7009AF70">
            <wp:extent cx="1706880" cy="2118360"/>
            <wp:effectExtent l="0" t="0" r="0" b="0"/>
            <wp:docPr id="7" name="Picture 7" descr="A person wearing a suit and bow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wearing a suit and bow tie&#10;&#10;Description automatically generated with medium confidenc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06880" cy="2118360"/>
                    </a:xfrm>
                    <a:prstGeom prst="rect">
                      <a:avLst/>
                    </a:prstGeom>
                    <a:noFill/>
                    <a:ln>
                      <a:noFill/>
                    </a:ln>
                  </pic:spPr>
                </pic:pic>
              </a:graphicData>
            </a:graphic>
          </wp:inline>
        </w:drawing>
      </w:r>
    </w:p>
    <w:p w14:paraId="038D7BA4" w14:textId="77777777" w:rsidR="008729FF" w:rsidRPr="00C05C1E" w:rsidRDefault="008729FF" w:rsidP="008729FF">
      <w:pPr>
        <w:autoSpaceDE w:val="0"/>
        <w:autoSpaceDN w:val="0"/>
        <w:adjustRightInd w:val="0"/>
        <w:rPr>
          <w:rFonts w:cs="Arial"/>
          <w:b/>
          <w:bCs/>
          <w:sz w:val="12"/>
          <w:szCs w:val="12"/>
        </w:rPr>
      </w:pPr>
    </w:p>
    <w:p w14:paraId="006D7DC2" w14:textId="77777777" w:rsidR="008729FF" w:rsidRPr="008729FF" w:rsidRDefault="008729FF" w:rsidP="008729FF">
      <w:pPr>
        <w:rPr>
          <w:rFonts w:ascii="AAAAAC+HelveticaNeue-Light" w:hAnsi="AAAAAC+HelveticaNeue-Light" w:cs="AAAAAC+HelveticaNeue-Light"/>
          <w:sz w:val="20"/>
          <w:szCs w:val="20"/>
        </w:rPr>
      </w:pPr>
      <w:r w:rsidRPr="008729FF">
        <w:rPr>
          <w:b/>
          <w:bCs/>
          <w:sz w:val="20"/>
          <w:szCs w:val="20"/>
        </w:rPr>
        <w:t xml:space="preserve">Tim Luke:  </w:t>
      </w:r>
      <w:r w:rsidRPr="008729FF">
        <w:rPr>
          <w:rFonts w:cs="Arial"/>
          <w:b/>
          <w:bCs/>
          <w:sz w:val="20"/>
          <w:szCs w:val="20"/>
        </w:rPr>
        <w:t>Director, Appraisals &amp; Valuations, National Senior Appraiser</w:t>
      </w:r>
      <w:r w:rsidRPr="008729FF">
        <w:rPr>
          <w:rFonts w:ascii="Segoe UI" w:hAnsi="Segoe UI" w:cs="Segoe UI"/>
          <w:sz w:val="20"/>
          <w:szCs w:val="20"/>
        </w:rPr>
        <w:t xml:space="preserve"> </w:t>
      </w:r>
      <w:r w:rsidRPr="008729FF">
        <w:rPr>
          <w:b/>
          <w:bCs/>
          <w:sz w:val="20"/>
          <w:szCs w:val="20"/>
        </w:rPr>
        <w:t xml:space="preserve">- Auctioneer, Hindman Auctions - Chicago, IL </w:t>
      </w:r>
      <w:r w:rsidRPr="008729FF">
        <w:rPr>
          <w:rFonts w:ascii="AAAAAC+HelveticaNeue-Light" w:hAnsi="AAAAAC+HelveticaNeue-Light" w:cs="AAAAAC+HelveticaNeue-Light"/>
          <w:sz w:val="20"/>
          <w:szCs w:val="20"/>
        </w:rPr>
        <w:t>Responsibilities include: auctioneering various sales in Florida and across the country; providing valuation services; evaluating collections; preparing USPAP compliant estate, divorce, donation an insurance appraisals; providing expert witness reports and testimony in the areas of auction, personal property valuations and appraisal report reviews for clients; brokerage of collections; business development in the areas of appraisal and brokerage in Florida and throughout the United States; provide fundraising and special events consulting and auctioneering to various non-profits across the United States.</w:t>
      </w:r>
    </w:p>
    <w:p w14:paraId="48867882" w14:textId="037E3985" w:rsidR="008E6ED7" w:rsidRDefault="008E6ED7" w:rsidP="008E6ED7">
      <w:pPr>
        <w:tabs>
          <w:tab w:val="left" w:pos="2625"/>
        </w:tabs>
        <w:ind w:left="720"/>
        <w:rPr>
          <w:rFonts w:ascii="Calibri" w:hAnsi="Calibri" w:cs="Arial"/>
          <w:b/>
          <w:sz w:val="8"/>
          <w:szCs w:val="8"/>
        </w:rPr>
      </w:pPr>
    </w:p>
    <w:p w14:paraId="02171CAC" w14:textId="77777777" w:rsidR="008E6ED7" w:rsidRDefault="008E6ED7" w:rsidP="008E6ED7">
      <w:pPr>
        <w:pBdr>
          <w:top w:val="double" w:sz="4" w:space="1" w:color="auto"/>
          <w:left w:val="double" w:sz="4" w:space="4" w:color="auto"/>
          <w:bottom w:val="double" w:sz="4" w:space="5" w:color="auto"/>
          <w:right w:val="double" w:sz="4" w:space="4" w:color="auto"/>
        </w:pBdr>
        <w:jc w:val="center"/>
        <w:rPr>
          <w:b/>
          <w:bCs/>
          <w:iCs/>
          <w:sz w:val="16"/>
          <w:szCs w:val="16"/>
        </w:rPr>
      </w:pPr>
      <w:r>
        <w:rPr>
          <w:b/>
          <w:bCs/>
          <w:iCs/>
          <w:sz w:val="16"/>
          <w:szCs w:val="16"/>
        </w:rPr>
        <w:t xml:space="preserve">Thank You </w:t>
      </w:r>
      <w:proofErr w:type="gramStart"/>
      <w:r>
        <w:rPr>
          <w:b/>
          <w:bCs/>
          <w:iCs/>
          <w:sz w:val="16"/>
          <w:szCs w:val="16"/>
        </w:rPr>
        <w:t>To</w:t>
      </w:r>
      <w:proofErr w:type="gramEnd"/>
      <w:r>
        <w:rPr>
          <w:b/>
          <w:bCs/>
          <w:iCs/>
          <w:sz w:val="16"/>
          <w:szCs w:val="16"/>
        </w:rPr>
        <w:t xml:space="preserve"> Our 2021Sponsors </w:t>
      </w:r>
    </w:p>
    <w:p w14:paraId="4BB39F24" w14:textId="77777777" w:rsidR="008E6ED7" w:rsidRDefault="008E6ED7" w:rsidP="008E6ED7">
      <w:pPr>
        <w:pBdr>
          <w:top w:val="double" w:sz="4" w:space="1" w:color="auto"/>
          <w:left w:val="double" w:sz="4" w:space="4" w:color="auto"/>
          <w:bottom w:val="double" w:sz="4" w:space="5" w:color="auto"/>
          <w:right w:val="double" w:sz="4" w:space="4" w:color="auto"/>
        </w:pBdr>
        <w:jc w:val="center"/>
        <w:rPr>
          <w:b/>
          <w:bCs/>
          <w:iCs/>
          <w:sz w:val="16"/>
          <w:szCs w:val="16"/>
        </w:rPr>
      </w:pPr>
    </w:p>
    <w:p w14:paraId="44ED0BCF" w14:textId="77777777" w:rsidR="008E6ED7" w:rsidRPr="00281A3E" w:rsidRDefault="008E6ED7" w:rsidP="008E6ED7">
      <w:pPr>
        <w:pBdr>
          <w:top w:val="double" w:sz="4" w:space="1" w:color="auto"/>
          <w:left w:val="double" w:sz="4" w:space="4" w:color="auto"/>
          <w:bottom w:val="double" w:sz="4" w:space="5" w:color="auto"/>
          <w:right w:val="double" w:sz="4" w:space="4" w:color="auto"/>
        </w:pBdr>
        <w:jc w:val="center"/>
        <w:rPr>
          <w:b/>
          <w:bCs/>
          <w:iCs/>
          <w:sz w:val="16"/>
          <w:szCs w:val="16"/>
        </w:rPr>
      </w:pPr>
    </w:p>
    <w:p w14:paraId="54EAEBF9" w14:textId="77777777" w:rsidR="008E6ED7" w:rsidRDefault="00B7692B"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37" w:history="1">
        <w:r w:rsidR="008E6ED7" w:rsidRPr="00480FA3">
          <w:rPr>
            <w:rStyle w:val="Hyperlink"/>
            <w:b/>
            <w:sz w:val="16"/>
            <w:szCs w:val="16"/>
            <w:lang w:val="en"/>
          </w:rPr>
          <w:t>BDO</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38" w:history="1">
        <w:r w:rsidR="008E6ED7" w:rsidRPr="00281A3E">
          <w:rPr>
            <w:rStyle w:val="Hyperlink"/>
            <w:b/>
            <w:sz w:val="16"/>
            <w:szCs w:val="16"/>
            <w:lang w:val="en"/>
          </w:rPr>
          <w:t>Jaffe</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39" w:history="1">
        <w:r w:rsidR="008E6ED7" w:rsidRPr="00480FA3">
          <w:rPr>
            <w:rStyle w:val="Hyperlink"/>
            <w:b/>
            <w:sz w:val="16"/>
            <w:szCs w:val="16"/>
            <w:lang w:val="en"/>
          </w:rPr>
          <w:t>Berry Moorman</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40" w:history="1">
        <w:r w:rsidR="008E6ED7" w:rsidRPr="00B373F5">
          <w:rPr>
            <w:rStyle w:val="Hyperlink"/>
            <w:b/>
            <w:sz w:val="16"/>
            <w:szCs w:val="16"/>
            <w:lang w:val="en"/>
          </w:rPr>
          <w:t>Kercheval Financial Group of Wells Fargo Advisors</w:t>
        </w:r>
      </w:hyperlink>
    </w:p>
    <w:p w14:paraId="536B9F40" w14:textId="77777777" w:rsidR="008E6ED7" w:rsidRDefault="00B7692B"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41" w:history="1">
        <w:r w:rsidR="008E6ED7" w:rsidRPr="00300706">
          <w:rPr>
            <w:rStyle w:val="Hyperlink"/>
            <w:b/>
            <w:sz w:val="16"/>
            <w:szCs w:val="16"/>
            <w:lang w:val="en"/>
          </w:rPr>
          <w:t>Butzel Long</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42" w:history="1">
        <w:r w:rsidR="008E6ED7" w:rsidRPr="00281A3E">
          <w:rPr>
            <w:rStyle w:val="Hyperlink"/>
            <w:b/>
            <w:sz w:val="16"/>
            <w:szCs w:val="16"/>
            <w:lang w:val="en"/>
          </w:rPr>
          <w:t>Lifetime Financial Growth of Michigan</w:t>
        </w:r>
      </w:hyperlink>
    </w:p>
    <w:p w14:paraId="62C93463" w14:textId="77777777" w:rsidR="008E6ED7" w:rsidRDefault="00B7692B"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43" w:history="1">
        <w:r w:rsidR="008E6ED7" w:rsidRPr="00300706">
          <w:rPr>
            <w:rStyle w:val="Hyperlink"/>
            <w:b/>
            <w:sz w:val="16"/>
            <w:szCs w:val="16"/>
            <w:lang w:val="en"/>
          </w:rPr>
          <w:t>Clayton &amp; McKervey, PC</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44" w:history="1">
        <w:r w:rsidR="008E6ED7" w:rsidRPr="00B373F5">
          <w:rPr>
            <w:rStyle w:val="Hyperlink"/>
            <w:b/>
            <w:sz w:val="16"/>
            <w:szCs w:val="16"/>
            <w:lang w:val="en"/>
          </w:rPr>
          <w:t>Maddin Hauser</w:t>
        </w:r>
      </w:hyperlink>
    </w:p>
    <w:p w14:paraId="5BEBA782" w14:textId="77DC94D4" w:rsidR="008E6ED7" w:rsidRDefault="008E6ED7" w:rsidP="008E6ED7">
      <w:pPr>
        <w:pBdr>
          <w:top w:val="double" w:sz="4" w:space="1" w:color="auto"/>
          <w:left w:val="double" w:sz="4" w:space="4" w:color="auto"/>
          <w:bottom w:val="double" w:sz="4" w:space="5" w:color="auto"/>
          <w:right w:val="double" w:sz="4" w:space="4" w:color="auto"/>
        </w:pBdr>
        <w:rPr>
          <w:b/>
          <w:sz w:val="16"/>
          <w:szCs w:val="16"/>
          <w:lang w:val="en"/>
        </w:rPr>
      </w:pPr>
      <w:r w:rsidRPr="00480FA3">
        <w:rPr>
          <w:b/>
          <w:sz w:val="16"/>
          <w:szCs w:val="16"/>
          <w:lang w:val="en"/>
        </w:rPr>
        <w:tab/>
      </w:r>
      <w:hyperlink r:id="rId45" w:history="1">
        <w:r w:rsidRPr="00281A3E">
          <w:rPr>
            <w:rStyle w:val="Hyperlink"/>
            <w:b/>
            <w:sz w:val="16"/>
            <w:szCs w:val="16"/>
            <w:lang w:val="en"/>
          </w:rPr>
          <w:t>Comerica</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sidR="003D423C">
        <w:rPr>
          <w:b/>
          <w:sz w:val="16"/>
          <w:szCs w:val="16"/>
          <w:lang w:val="en"/>
        </w:rPr>
        <w:tab/>
      </w:r>
      <w:hyperlink r:id="rId46" w:history="1">
        <w:r w:rsidRPr="00B373F5">
          <w:rPr>
            <w:rStyle w:val="Hyperlink"/>
            <w:b/>
            <w:sz w:val="16"/>
            <w:szCs w:val="16"/>
            <w:lang w:val="en"/>
          </w:rPr>
          <w:t>Merrill Lynch</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47" w:history="1">
        <w:r w:rsidRPr="00480FA3">
          <w:rPr>
            <w:rStyle w:val="Hyperlink"/>
            <w:b/>
            <w:sz w:val="16"/>
            <w:szCs w:val="16"/>
            <w:lang w:val="en"/>
          </w:rPr>
          <w:t>Community Foundation for SE Michigan</w:t>
        </w:r>
      </w:hyperlink>
      <w:r>
        <w:rPr>
          <w:b/>
          <w:sz w:val="16"/>
          <w:szCs w:val="16"/>
          <w:lang w:val="en"/>
        </w:rPr>
        <w:tab/>
      </w:r>
      <w:r>
        <w:rPr>
          <w:b/>
          <w:sz w:val="16"/>
          <w:szCs w:val="16"/>
          <w:lang w:val="en"/>
        </w:rPr>
        <w:tab/>
      </w:r>
      <w:r>
        <w:rPr>
          <w:b/>
          <w:sz w:val="16"/>
          <w:szCs w:val="16"/>
          <w:lang w:val="en"/>
        </w:rPr>
        <w:tab/>
      </w:r>
      <w:r>
        <w:rPr>
          <w:b/>
          <w:sz w:val="16"/>
          <w:szCs w:val="16"/>
          <w:lang w:val="en"/>
        </w:rPr>
        <w:tab/>
      </w:r>
      <w:hyperlink r:id="rId48" w:history="1">
        <w:r w:rsidRPr="00B373F5">
          <w:rPr>
            <w:rStyle w:val="Hyperlink"/>
            <w:b/>
            <w:sz w:val="16"/>
            <w:szCs w:val="16"/>
            <w:lang w:val="en"/>
          </w:rPr>
          <w:t>Miller Canfield</w:t>
        </w:r>
      </w:hyperlink>
    </w:p>
    <w:p w14:paraId="7A86157E" w14:textId="77777777" w:rsidR="008E6ED7" w:rsidRDefault="00B7692B"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49" w:history="1">
        <w:r w:rsidR="008E6ED7" w:rsidRPr="00480FA3">
          <w:rPr>
            <w:rStyle w:val="Hyperlink"/>
            <w:b/>
            <w:sz w:val="16"/>
            <w:szCs w:val="16"/>
            <w:lang w:val="en"/>
          </w:rPr>
          <w:t>Couzens Lansky</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50" w:history="1">
        <w:r w:rsidR="008E6ED7" w:rsidRPr="00B373F5">
          <w:rPr>
            <w:rStyle w:val="Hyperlink"/>
            <w:b/>
            <w:sz w:val="16"/>
            <w:szCs w:val="16"/>
            <w:lang w:val="en"/>
          </w:rPr>
          <w:t>Northern Trust</w:t>
        </w:r>
      </w:hyperlink>
      <w:r w:rsidR="008E6ED7">
        <w:rPr>
          <w:b/>
          <w:sz w:val="16"/>
          <w:szCs w:val="16"/>
          <w:lang w:val="en"/>
        </w:rPr>
        <w:tab/>
      </w:r>
      <w:r w:rsidR="008E6ED7">
        <w:rPr>
          <w:b/>
          <w:sz w:val="16"/>
          <w:szCs w:val="16"/>
          <w:lang w:val="en"/>
        </w:rPr>
        <w:tab/>
      </w:r>
      <w:r w:rsidR="008E6ED7">
        <w:rPr>
          <w:b/>
          <w:sz w:val="16"/>
          <w:szCs w:val="16"/>
          <w:lang w:val="en"/>
        </w:rPr>
        <w:tab/>
      </w:r>
    </w:p>
    <w:p w14:paraId="04F378DD" w14:textId="77777777" w:rsidR="008E6ED7" w:rsidRDefault="00B7692B"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51" w:history="1">
        <w:r w:rsidR="008E6ED7" w:rsidRPr="001F4238">
          <w:rPr>
            <w:rStyle w:val="Hyperlink"/>
            <w:b/>
            <w:sz w:val="16"/>
            <w:szCs w:val="16"/>
            <w:lang w:val="en"/>
          </w:rPr>
          <w:t>Dawda Mann</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52" w:history="1">
        <w:r w:rsidR="008E6ED7" w:rsidRPr="00B373F5">
          <w:rPr>
            <w:rStyle w:val="Hyperlink"/>
            <w:b/>
            <w:sz w:val="16"/>
            <w:szCs w:val="16"/>
            <w:lang w:val="en"/>
          </w:rPr>
          <w:t>Northwestern Mutual</w:t>
        </w:r>
      </w:hyperlink>
    </w:p>
    <w:p w14:paraId="0B7073F4" w14:textId="77777777" w:rsidR="008E6ED7" w:rsidRDefault="00B7692B"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53" w:history="1">
        <w:r w:rsidR="008E6ED7" w:rsidRPr="00300706">
          <w:rPr>
            <w:rStyle w:val="Hyperlink"/>
            <w:b/>
            <w:sz w:val="16"/>
            <w:szCs w:val="16"/>
            <w:lang w:val="en"/>
          </w:rPr>
          <w:t>Dickinson Wright, PLLC</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54" w:history="1">
        <w:r w:rsidR="008E6ED7" w:rsidRPr="00B373F5">
          <w:rPr>
            <w:rStyle w:val="Hyperlink"/>
            <w:b/>
            <w:sz w:val="16"/>
            <w:szCs w:val="16"/>
            <w:lang w:val="en"/>
          </w:rPr>
          <w:t>Plante Moran Wealth Management</w:t>
        </w:r>
      </w:hyperlink>
    </w:p>
    <w:p w14:paraId="741D1DEC" w14:textId="77777777" w:rsidR="008E6ED7" w:rsidRDefault="00B7692B"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55" w:history="1">
        <w:r w:rsidR="008E6ED7" w:rsidRPr="00480FA3">
          <w:rPr>
            <w:rStyle w:val="Hyperlink"/>
            <w:b/>
            <w:sz w:val="16"/>
            <w:szCs w:val="16"/>
            <w:lang w:val="en"/>
          </w:rPr>
          <w:t>Dykema</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56" w:history="1">
        <w:r w:rsidR="008E6ED7" w:rsidRPr="00B373F5">
          <w:rPr>
            <w:rStyle w:val="Hyperlink"/>
            <w:b/>
            <w:sz w:val="16"/>
            <w:szCs w:val="16"/>
            <w:lang w:val="en"/>
          </w:rPr>
          <w:t>Plunkett Cooney</w:t>
        </w:r>
      </w:hyperlink>
      <w:r w:rsidR="008E6ED7">
        <w:rPr>
          <w:b/>
          <w:sz w:val="16"/>
          <w:szCs w:val="16"/>
          <w:lang w:val="en"/>
        </w:rPr>
        <w:tab/>
      </w:r>
      <w:r w:rsidR="008E6ED7">
        <w:rPr>
          <w:b/>
          <w:sz w:val="16"/>
          <w:szCs w:val="16"/>
          <w:lang w:val="en"/>
        </w:rPr>
        <w:tab/>
      </w:r>
      <w:r w:rsidR="008E6ED7">
        <w:rPr>
          <w:b/>
          <w:sz w:val="16"/>
          <w:szCs w:val="16"/>
          <w:lang w:val="en"/>
        </w:rPr>
        <w:tab/>
      </w:r>
    </w:p>
    <w:p w14:paraId="1C11CF1D" w14:textId="77777777" w:rsidR="008E6ED7" w:rsidRDefault="00B7692B"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57" w:history="1">
        <w:r w:rsidR="008E6ED7" w:rsidRPr="00300706">
          <w:rPr>
            <w:rStyle w:val="Hyperlink"/>
            <w:b/>
            <w:sz w:val="16"/>
            <w:szCs w:val="16"/>
            <w:lang w:val="en"/>
          </w:rPr>
          <w:t>Giarmarco, Mullins &amp; Horton, PC</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58" w:history="1">
        <w:r w:rsidR="008E6ED7" w:rsidRPr="00480FA3">
          <w:rPr>
            <w:rStyle w:val="Hyperlink"/>
            <w:b/>
            <w:sz w:val="16"/>
            <w:szCs w:val="16"/>
            <w:lang w:val="en"/>
          </w:rPr>
          <w:t>Rehmann</w:t>
        </w:r>
      </w:hyperlink>
      <w:r w:rsidR="008E6ED7" w:rsidRPr="00480FA3">
        <w:rPr>
          <w:b/>
          <w:sz w:val="16"/>
          <w:szCs w:val="16"/>
          <w:lang w:val="en"/>
        </w:rPr>
        <w:tab/>
      </w:r>
    </w:p>
    <w:p w14:paraId="7243400F" w14:textId="77777777" w:rsidR="008E6ED7" w:rsidRDefault="00B7692B"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59" w:history="1">
        <w:r w:rsidR="008E6ED7" w:rsidRPr="00480FA3">
          <w:rPr>
            <w:rStyle w:val="Hyperlink"/>
            <w:b/>
            <w:sz w:val="16"/>
            <w:szCs w:val="16"/>
            <w:lang w:val="en"/>
          </w:rPr>
          <w:t>Gordon Advisors</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60" w:history="1">
        <w:r w:rsidR="008E6ED7" w:rsidRPr="000314DC">
          <w:rPr>
            <w:rStyle w:val="Hyperlink"/>
            <w:b/>
            <w:sz w:val="16"/>
            <w:szCs w:val="16"/>
            <w:lang w:val="en"/>
          </w:rPr>
          <w:t>Rochester University</w:t>
        </w:r>
      </w:hyperlink>
      <w:r w:rsidR="008E6ED7">
        <w:rPr>
          <w:b/>
          <w:sz w:val="16"/>
          <w:szCs w:val="16"/>
          <w:lang w:val="en"/>
        </w:rPr>
        <w:tab/>
      </w:r>
      <w:r w:rsidR="008E6ED7">
        <w:rPr>
          <w:b/>
          <w:sz w:val="16"/>
          <w:szCs w:val="16"/>
          <w:lang w:val="en"/>
        </w:rPr>
        <w:tab/>
      </w:r>
      <w:r w:rsidR="008E6ED7">
        <w:rPr>
          <w:b/>
          <w:sz w:val="16"/>
          <w:szCs w:val="16"/>
          <w:lang w:val="en"/>
        </w:rPr>
        <w:tab/>
      </w:r>
    </w:p>
    <w:p w14:paraId="18FD65F4" w14:textId="77777777" w:rsidR="008E6ED7" w:rsidRDefault="00B7692B"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61" w:history="1">
        <w:r w:rsidR="008E6ED7" w:rsidRPr="00480FA3">
          <w:rPr>
            <w:rStyle w:val="Hyperlink"/>
            <w:b/>
            <w:sz w:val="16"/>
            <w:szCs w:val="16"/>
            <w:lang w:val="en"/>
          </w:rPr>
          <w:t>Greenleaf Trust</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62" w:history="1">
        <w:r w:rsidR="008E6ED7" w:rsidRPr="00281A3E">
          <w:rPr>
            <w:rStyle w:val="Hyperlink"/>
            <w:b/>
            <w:sz w:val="16"/>
            <w:szCs w:val="16"/>
            <w:lang w:val="en"/>
          </w:rPr>
          <w:t>Schechter Wealth</w:t>
        </w:r>
      </w:hyperlink>
    </w:p>
    <w:p w14:paraId="4C3D07B3" w14:textId="77777777" w:rsidR="008E6ED7" w:rsidRDefault="00B7692B"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63" w:history="1">
        <w:r w:rsidR="008E6ED7" w:rsidRPr="0072485F">
          <w:rPr>
            <w:rStyle w:val="Hyperlink"/>
            <w:b/>
            <w:sz w:val="16"/>
            <w:szCs w:val="16"/>
            <w:lang w:val="de-DE"/>
          </w:rPr>
          <w:t>Hertz Schram, PC</w:t>
        </w:r>
        <w:r w:rsidR="008E6ED7" w:rsidRPr="0072485F">
          <w:rPr>
            <w:rStyle w:val="Hyperlink"/>
            <w:b/>
            <w:sz w:val="16"/>
            <w:szCs w:val="16"/>
            <w:lang w:val="de-DE"/>
          </w:rPr>
          <w:tab/>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64" w:history="1">
        <w:r w:rsidR="008E6ED7" w:rsidRPr="0072485F">
          <w:rPr>
            <w:rStyle w:val="Hyperlink"/>
            <w:b/>
            <w:sz w:val="16"/>
            <w:szCs w:val="16"/>
            <w:lang w:val="de-DE"/>
          </w:rPr>
          <w:t>Varnum</w:t>
        </w:r>
      </w:hyperlink>
    </w:p>
    <w:p w14:paraId="5C5D317F" w14:textId="77777777" w:rsidR="008E6ED7" w:rsidRPr="0072485F" w:rsidRDefault="00B7692B" w:rsidP="008E6ED7">
      <w:pPr>
        <w:pBdr>
          <w:top w:val="double" w:sz="4" w:space="1" w:color="auto"/>
          <w:left w:val="double" w:sz="4" w:space="4" w:color="auto"/>
          <w:bottom w:val="double" w:sz="4" w:space="5" w:color="auto"/>
          <w:right w:val="double" w:sz="4" w:space="4" w:color="auto"/>
        </w:pBdr>
        <w:ind w:firstLine="720"/>
        <w:rPr>
          <w:b/>
          <w:sz w:val="16"/>
          <w:szCs w:val="16"/>
          <w:lang w:val="de-DE"/>
        </w:rPr>
      </w:pPr>
      <w:hyperlink r:id="rId65" w:history="1">
        <w:r w:rsidR="008E6ED7" w:rsidRPr="0072485F">
          <w:rPr>
            <w:rStyle w:val="Hyperlink"/>
            <w:b/>
            <w:sz w:val="16"/>
            <w:szCs w:val="16"/>
            <w:lang w:val="de-DE"/>
          </w:rPr>
          <w:t>Hindman Auctioneers</w:t>
        </w:r>
      </w:hyperlink>
      <w:r w:rsidR="008E6ED7" w:rsidRPr="0072485F">
        <w:rPr>
          <w:b/>
          <w:sz w:val="16"/>
          <w:szCs w:val="16"/>
          <w:lang w:val="de-DE"/>
        </w:rPr>
        <w:tab/>
      </w:r>
      <w:r w:rsidR="008E6ED7" w:rsidRPr="0072485F">
        <w:rPr>
          <w:b/>
          <w:sz w:val="16"/>
          <w:szCs w:val="16"/>
          <w:lang w:val="de-DE"/>
        </w:rPr>
        <w:tab/>
      </w:r>
      <w:r w:rsidR="008E6ED7" w:rsidRPr="0072485F">
        <w:rPr>
          <w:b/>
          <w:sz w:val="16"/>
          <w:szCs w:val="16"/>
          <w:lang w:val="de-DE"/>
        </w:rPr>
        <w:tab/>
      </w:r>
      <w:r w:rsidR="008E6ED7" w:rsidRPr="0072485F">
        <w:rPr>
          <w:b/>
          <w:sz w:val="16"/>
          <w:szCs w:val="16"/>
          <w:lang w:val="de-DE"/>
        </w:rPr>
        <w:tab/>
      </w:r>
      <w:r w:rsidR="008E6ED7" w:rsidRPr="0072485F">
        <w:rPr>
          <w:b/>
          <w:sz w:val="16"/>
          <w:szCs w:val="16"/>
          <w:lang w:val="de-DE"/>
        </w:rPr>
        <w:tab/>
      </w:r>
      <w:r w:rsidR="008E6ED7" w:rsidRPr="0072485F">
        <w:rPr>
          <w:b/>
          <w:sz w:val="16"/>
          <w:szCs w:val="16"/>
          <w:lang w:val="de-DE"/>
        </w:rPr>
        <w:tab/>
      </w:r>
      <w:hyperlink r:id="rId66" w:history="1">
        <w:r w:rsidR="008E6ED7" w:rsidRPr="0072485F">
          <w:rPr>
            <w:rStyle w:val="Hyperlink"/>
            <w:b/>
            <w:sz w:val="16"/>
            <w:szCs w:val="16"/>
            <w:lang w:val="de-DE"/>
          </w:rPr>
          <w:t>Warner</w:t>
        </w:r>
      </w:hyperlink>
    </w:p>
    <w:p w14:paraId="7E40BC4F" w14:textId="77777777" w:rsidR="008E6ED7" w:rsidRPr="0072485F" w:rsidRDefault="00B7692B" w:rsidP="008E6ED7">
      <w:pPr>
        <w:pBdr>
          <w:top w:val="double" w:sz="4" w:space="1" w:color="auto"/>
          <w:left w:val="double" w:sz="4" w:space="4" w:color="auto"/>
          <w:bottom w:val="double" w:sz="4" w:space="5" w:color="auto"/>
          <w:right w:val="double" w:sz="4" w:space="4" w:color="auto"/>
        </w:pBdr>
        <w:ind w:firstLine="720"/>
        <w:rPr>
          <w:b/>
          <w:sz w:val="16"/>
          <w:szCs w:val="16"/>
          <w:lang w:val="de-DE"/>
        </w:rPr>
      </w:pPr>
      <w:hyperlink r:id="rId67" w:history="1">
        <w:r w:rsidR="008E6ED7" w:rsidRPr="001F4238">
          <w:rPr>
            <w:rStyle w:val="Hyperlink"/>
            <w:b/>
            <w:sz w:val="16"/>
            <w:szCs w:val="16"/>
            <w:lang w:val="en"/>
          </w:rPr>
          <w:t>Huntington Private Bank</w:t>
        </w:r>
      </w:hyperlink>
      <w:r w:rsidR="008E6ED7" w:rsidRPr="0072485F">
        <w:rPr>
          <w:b/>
          <w:sz w:val="16"/>
          <w:szCs w:val="16"/>
          <w:lang w:val="de-DE"/>
        </w:rPr>
        <w:tab/>
      </w:r>
      <w:r w:rsidR="008E6ED7" w:rsidRPr="0072485F">
        <w:rPr>
          <w:b/>
          <w:sz w:val="16"/>
          <w:szCs w:val="16"/>
          <w:lang w:val="de-DE"/>
        </w:rPr>
        <w:tab/>
      </w:r>
      <w:r w:rsidR="008E6ED7" w:rsidRPr="0072485F">
        <w:rPr>
          <w:b/>
          <w:sz w:val="16"/>
          <w:szCs w:val="16"/>
          <w:lang w:val="de-DE"/>
        </w:rPr>
        <w:tab/>
      </w:r>
      <w:r w:rsidR="008E6ED7" w:rsidRPr="0072485F">
        <w:rPr>
          <w:b/>
          <w:sz w:val="16"/>
          <w:szCs w:val="16"/>
          <w:lang w:val="de-DE"/>
        </w:rPr>
        <w:tab/>
      </w:r>
      <w:r w:rsidR="008E6ED7" w:rsidRPr="0072485F">
        <w:rPr>
          <w:b/>
          <w:sz w:val="16"/>
          <w:szCs w:val="16"/>
          <w:lang w:val="de-DE"/>
        </w:rPr>
        <w:tab/>
      </w:r>
      <w:r w:rsidR="008E6ED7" w:rsidRPr="0072485F">
        <w:rPr>
          <w:b/>
          <w:sz w:val="16"/>
          <w:szCs w:val="16"/>
          <w:lang w:val="de-DE"/>
        </w:rPr>
        <w:tab/>
      </w:r>
      <w:hyperlink r:id="rId68" w:history="1">
        <w:r w:rsidR="008E6ED7" w:rsidRPr="00A72773">
          <w:rPr>
            <w:rStyle w:val="Hyperlink"/>
            <w:b/>
            <w:sz w:val="16"/>
            <w:szCs w:val="16"/>
            <w:lang w:val="en"/>
          </w:rPr>
          <w:t>Wells Fargo Private Bank</w:t>
        </w:r>
      </w:hyperlink>
    </w:p>
    <w:p w14:paraId="1485277A" w14:textId="77777777" w:rsidR="008E6ED7" w:rsidRDefault="00B7692B"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69" w:history="1">
        <w:r w:rsidR="008E6ED7" w:rsidRPr="00281A3E">
          <w:rPr>
            <w:rStyle w:val="Hyperlink"/>
            <w:b/>
            <w:sz w:val="16"/>
            <w:szCs w:val="16"/>
            <w:lang w:val="en"/>
          </w:rPr>
          <w:t>Jackson National</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70" w:history="1">
        <w:r w:rsidR="008E6ED7" w:rsidRPr="00926D04">
          <w:rPr>
            <w:rStyle w:val="Hyperlink"/>
            <w:b/>
            <w:sz w:val="16"/>
            <w:szCs w:val="16"/>
            <w:lang w:val="en"/>
          </w:rPr>
          <w:t>Williams Williams Ratner &amp; Plunkett, P.C.</w:t>
        </w:r>
      </w:hyperlink>
    </w:p>
    <w:p w14:paraId="4AB3A004" w14:textId="7D76230A" w:rsidR="004E63BD" w:rsidRPr="003D423C" w:rsidRDefault="008E6ED7" w:rsidP="003D423C">
      <w:pPr>
        <w:pBdr>
          <w:top w:val="double" w:sz="4" w:space="1" w:color="auto"/>
          <w:left w:val="double" w:sz="4" w:space="4" w:color="auto"/>
          <w:bottom w:val="double" w:sz="4" w:space="5" w:color="auto"/>
          <w:right w:val="double" w:sz="4" w:space="4" w:color="auto"/>
        </w:pBdr>
        <w:ind w:firstLine="720"/>
        <w:rPr>
          <w:rFonts w:ascii="Arial" w:hAnsi="Arial"/>
          <w:b/>
          <w:sz w:val="16"/>
          <w:szCs w:val="16"/>
          <w:lang w:val="en"/>
        </w:rPr>
      </w:pP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p>
    <w:p w14:paraId="74AD549E" w14:textId="77777777" w:rsidR="008729FF" w:rsidRDefault="008729FF" w:rsidP="008E6ED7">
      <w:pPr>
        <w:jc w:val="center"/>
        <w:rPr>
          <w:rFonts w:ascii="Times New Roman" w:hAnsi="Times New Roman"/>
          <w:b/>
          <w:bCs/>
          <w:iCs/>
          <w:szCs w:val="20"/>
        </w:rPr>
      </w:pPr>
    </w:p>
    <w:p w14:paraId="276BE177" w14:textId="77777777" w:rsidR="008E6ED7" w:rsidRDefault="008E6ED7" w:rsidP="008E6ED7">
      <w:pPr>
        <w:tabs>
          <w:tab w:val="left" w:pos="2625"/>
        </w:tabs>
        <w:ind w:left="720"/>
        <w:rPr>
          <w:rFonts w:ascii="Calibri" w:hAnsi="Calibri" w:cs="Arial"/>
          <w:b/>
          <w:sz w:val="8"/>
          <w:szCs w:val="8"/>
        </w:rPr>
      </w:pPr>
      <w:r>
        <w:rPr>
          <w:rFonts w:ascii="Calibri" w:hAnsi="Calibri"/>
          <w:b/>
          <w:sz w:val="22"/>
          <w:szCs w:val="22"/>
        </w:rPr>
        <w:tab/>
      </w:r>
    </w:p>
    <w:p w14:paraId="12E69068" w14:textId="77777777" w:rsidR="00B71EC4" w:rsidRPr="00462025" w:rsidRDefault="00B71EC4" w:rsidP="00B71EC4">
      <w:pPr>
        <w:jc w:val="center"/>
        <w:rPr>
          <w:rFonts w:ascii="Times New Roman" w:hAnsi="Times New Roman"/>
          <w:b/>
        </w:rPr>
      </w:pPr>
      <w:r w:rsidRPr="00462025">
        <w:rPr>
          <w:rFonts w:ascii="Times New Roman" w:hAnsi="Times New Roman"/>
          <w:b/>
          <w:bCs/>
          <w:iCs/>
          <w:szCs w:val="20"/>
        </w:rPr>
        <w:lastRenderedPageBreak/>
        <w:t xml:space="preserve">THE FINANCIAL AND ESTATE PLANNING COUNCIL OF METROPOLITAN DETROIT </w:t>
      </w:r>
    </w:p>
    <w:p w14:paraId="323E9822" w14:textId="77777777" w:rsidR="00B71EC4" w:rsidRDefault="00B71EC4" w:rsidP="00B71EC4">
      <w:pPr>
        <w:spacing w:line="240" w:lineRule="exact"/>
        <w:jc w:val="center"/>
        <w:rPr>
          <w:rFonts w:ascii="Times New Roman" w:hAnsi="Times New Roman"/>
          <w:b/>
          <w:iCs/>
          <w:szCs w:val="20"/>
        </w:rPr>
      </w:pPr>
      <w:r w:rsidRPr="003F4ACB">
        <w:rPr>
          <w:rFonts w:ascii="Times New Roman" w:hAnsi="Times New Roman"/>
          <w:b/>
          <w:iCs/>
          <w:szCs w:val="20"/>
        </w:rPr>
        <w:t>Present</w:t>
      </w:r>
      <w:r>
        <w:rPr>
          <w:rFonts w:ascii="Times New Roman" w:hAnsi="Times New Roman"/>
          <w:b/>
          <w:iCs/>
          <w:szCs w:val="20"/>
        </w:rPr>
        <w:t>s</w:t>
      </w:r>
    </w:p>
    <w:p w14:paraId="265F2C97" w14:textId="77777777" w:rsidR="00B71EC4" w:rsidRPr="00B71EC4" w:rsidRDefault="00B71EC4" w:rsidP="00B71EC4">
      <w:pPr>
        <w:pStyle w:val="Heading1"/>
        <w:rPr>
          <w:rFonts w:ascii="Arial" w:hAnsi="Arial" w:cs="Arial"/>
          <w:i w:val="0"/>
          <w:iCs w:val="0"/>
          <w:color w:val="FF0000"/>
          <w:sz w:val="32"/>
          <w:szCs w:val="32"/>
        </w:rPr>
      </w:pPr>
      <w:r w:rsidRPr="00B71EC4">
        <w:rPr>
          <w:rFonts w:ascii="Arial" w:hAnsi="Arial" w:cs="Arial"/>
          <w:i w:val="0"/>
          <w:iCs w:val="0"/>
          <w:color w:val="FF0000"/>
          <w:sz w:val="32"/>
          <w:szCs w:val="32"/>
        </w:rPr>
        <w:t>Wednesday, September 22, 2021</w:t>
      </w:r>
    </w:p>
    <w:p w14:paraId="710F16D8" w14:textId="77777777" w:rsidR="00B71EC4" w:rsidRPr="00B71EC4" w:rsidRDefault="00B71EC4" w:rsidP="00B71EC4">
      <w:pPr>
        <w:jc w:val="center"/>
        <w:rPr>
          <w:b/>
          <w:bCs/>
          <w:color w:val="FF0000"/>
          <w:sz w:val="32"/>
          <w:szCs w:val="32"/>
        </w:rPr>
      </w:pPr>
      <w:r w:rsidRPr="00B71EC4">
        <w:rPr>
          <w:b/>
          <w:bCs/>
          <w:color w:val="FF0000"/>
          <w:sz w:val="32"/>
          <w:szCs w:val="32"/>
        </w:rPr>
        <w:t>Detroit Golf Club, 17911 Hamilton Road, Detroit, MI  48203</w:t>
      </w:r>
    </w:p>
    <w:p w14:paraId="08BA6383" w14:textId="77777777" w:rsidR="00B71EC4" w:rsidRPr="00B71EC4" w:rsidRDefault="00B71EC4" w:rsidP="00B71EC4">
      <w:pPr>
        <w:jc w:val="center"/>
        <w:rPr>
          <w:b/>
          <w:bCs/>
          <w:color w:val="1F4E79"/>
          <w:sz w:val="32"/>
          <w:szCs w:val="32"/>
        </w:rPr>
      </w:pPr>
      <w:r w:rsidRPr="00B71EC4">
        <w:rPr>
          <w:b/>
          <w:bCs/>
          <w:color w:val="1F4E79"/>
          <w:sz w:val="32"/>
          <w:szCs w:val="32"/>
        </w:rPr>
        <w:t>Jill L. Miller, JD</w:t>
      </w:r>
    </w:p>
    <w:p w14:paraId="71885D72" w14:textId="77777777" w:rsidR="00B71EC4" w:rsidRPr="00B71EC4" w:rsidRDefault="00B71EC4" w:rsidP="00B71EC4">
      <w:pPr>
        <w:jc w:val="center"/>
        <w:rPr>
          <w:b/>
          <w:bCs/>
          <w:color w:val="1F4E79"/>
          <w:sz w:val="32"/>
          <w:szCs w:val="32"/>
        </w:rPr>
      </w:pPr>
      <w:r w:rsidRPr="00B71EC4">
        <w:rPr>
          <w:b/>
          <w:bCs/>
          <w:color w:val="1F4E79"/>
          <w:sz w:val="32"/>
          <w:szCs w:val="32"/>
        </w:rPr>
        <w:t xml:space="preserve">“How To Choose </w:t>
      </w:r>
      <w:proofErr w:type="gramStart"/>
      <w:r w:rsidRPr="00B71EC4">
        <w:rPr>
          <w:b/>
          <w:bCs/>
          <w:color w:val="1F4E79"/>
          <w:sz w:val="32"/>
          <w:szCs w:val="32"/>
        </w:rPr>
        <w:t>A</w:t>
      </w:r>
      <w:proofErr w:type="gramEnd"/>
      <w:r w:rsidRPr="00B71EC4">
        <w:rPr>
          <w:b/>
          <w:bCs/>
          <w:color w:val="1F4E79"/>
          <w:sz w:val="32"/>
          <w:szCs w:val="32"/>
        </w:rPr>
        <w:t xml:space="preserve"> Fiduciary – Update &amp; Interactive Workshop”</w:t>
      </w:r>
    </w:p>
    <w:p w14:paraId="1775DBD9" w14:textId="77777777" w:rsidR="00B71EC4" w:rsidRPr="00C05C1E" w:rsidRDefault="00B7692B" w:rsidP="00B71EC4">
      <w:pPr>
        <w:jc w:val="center"/>
        <w:rPr>
          <w:rFonts w:cs="Arial"/>
          <w:b/>
          <w:bCs/>
          <w:sz w:val="12"/>
          <w:szCs w:val="12"/>
        </w:rPr>
      </w:pPr>
      <w:r>
        <w:rPr>
          <w:noProof/>
        </w:rPr>
        <w:pict w14:anchorId="3D4C8087">
          <v:shape id="_x0000_s1038" type="#_x0000_t202" style="position:absolute;left:0;text-align:left;margin-left:175.8pt;margin-top:7.3pt;width:354.3pt;height:127.6pt;z-index:251674624">
            <v:textbox style="mso-next-textbox:#_x0000_s1038">
              <w:txbxContent>
                <w:p w14:paraId="78C18A88" w14:textId="77777777" w:rsidR="00B71EC4" w:rsidRPr="00F6487F" w:rsidRDefault="00B71EC4" w:rsidP="00B71EC4">
                  <w:pPr>
                    <w:spacing w:before="100" w:beforeAutospacing="1" w:after="100" w:afterAutospacing="1"/>
                    <w:rPr>
                      <w:rFonts w:ascii="Times New Roman" w:hAnsi="Times New Roman"/>
                      <w:szCs w:val="22"/>
                    </w:rPr>
                  </w:pPr>
                  <w:r w:rsidRPr="00B71EC4">
                    <w:rPr>
                      <w:rFonts w:ascii="Times New Roman" w:hAnsi="Times New Roman"/>
                      <w:sz w:val="20"/>
                      <w:szCs w:val="20"/>
                    </w:rPr>
                    <w:t>Choosing the right fiduciaries in the initial planning stage is a critical part of the estate planning process. One that can mean the difference between the smooth administration of an estate, with family harmony and low professional fees, or a protracted difficult process that can result in family fractures. This program will discuss the different types of fiduciaries, the job description of each, and provide practical pointers on how to make the right decision. A planning professional who is aware of the importance of these decisions can add significant value to their client and their relationship. This program will also contain an interactive workshop where attendees can go through the process of choosing their fiduciaries and determining if they themselves have made the right choices.</w:t>
                  </w:r>
                  <w:r w:rsidRPr="00F6487F">
                    <w:rPr>
                      <w:rFonts w:ascii="Times New Roman" w:hAnsi="Times New Roman"/>
                    </w:rPr>
                    <w:t>   </w:t>
                  </w:r>
                </w:p>
                <w:p w14:paraId="33EC7F90" w14:textId="77777777" w:rsidR="00B71EC4" w:rsidRDefault="00B71EC4" w:rsidP="00B71EC4"/>
              </w:txbxContent>
            </v:textbox>
          </v:shape>
        </w:pict>
      </w:r>
    </w:p>
    <w:p w14:paraId="1F7FCA02" w14:textId="7C8DF2A9" w:rsidR="00B71EC4" w:rsidRDefault="00B71EC4" w:rsidP="00B71EC4">
      <w:pPr>
        <w:rPr>
          <w:b/>
          <w:bCs/>
          <w:sz w:val="22"/>
          <w:szCs w:val="22"/>
        </w:rPr>
      </w:pPr>
      <w:r>
        <w:rPr>
          <w:noProof/>
        </w:rPr>
        <w:drawing>
          <wp:inline distT="0" distB="0" distL="0" distR="0" wp14:anchorId="3AEB87B2" wp14:editId="6DE16FE1">
            <wp:extent cx="1524000" cy="1531620"/>
            <wp:effectExtent l="0" t="0" r="0" b="0"/>
            <wp:docPr id="8" name="Picture 8" descr="A picture containing person,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person, clothing&#10;&#10;Description automatically generated"/>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524000" cy="1531620"/>
                    </a:xfrm>
                    <a:prstGeom prst="rect">
                      <a:avLst/>
                    </a:prstGeom>
                    <a:noFill/>
                    <a:ln>
                      <a:noFill/>
                    </a:ln>
                  </pic:spPr>
                </pic:pic>
              </a:graphicData>
            </a:graphic>
          </wp:inline>
        </w:drawing>
      </w:r>
    </w:p>
    <w:p w14:paraId="04756EB8" w14:textId="77777777" w:rsidR="00B71EC4" w:rsidRDefault="00B71EC4" w:rsidP="00B71EC4">
      <w:pPr>
        <w:pStyle w:val="font8"/>
        <w:spacing w:before="0" w:beforeAutospacing="0" w:after="0" w:afterAutospacing="0"/>
        <w:textAlignment w:val="baseline"/>
        <w:rPr>
          <w:rFonts w:ascii="Calibri" w:hAnsi="Calibri" w:cs="Calibri"/>
          <w:b/>
          <w:bCs/>
          <w:color w:val="404144"/>
          <w:sz w:val="20"/>
          <w:szCs w:val="20"/>
          <w:bdr w:val="none" w:sz="0" w:space="0" w:color="auto" w:frame="1"/>
        </w:rPr>
      </w:pPr>
    </w:p>
    <w:p w14:paraId="282540F8" w14:textId="77777777" w:rsidR="00B71EC4" w:rsidRPr="00595500" w:rsidRDefault="00B71EC4" w:rsidP="00B71EC4">
      <w:pPr>
        <w:pStyle w:val="font8"/>
        <w:spacing w:before="0" w:beforeAutospacing="0" w:after="0" w:afterAutospacing="0"/>
        <w:textAlignment w:val="baseline"/>
        <w:rPr>
          <w:rFonts w:ascii="Calibri" w:hAnsi="Calibri" w:cs="Calibri"/>
          <w:color w:val="404144"/>
          <w:sz w:val="20"/>
          <w:szCs w:val="20"/>
          <w:bdr w:val="none" w:sz="0" w:space="0" w:color="auto" w:frame="1"/>
        </w:rPr>
      </w:pPr>
      <w:r w:rsidRPr="00595500">
        <w:rPr>
          <w:rFonts w:ascii="Calibri" w:hAnsi="Calibri" w:cs="Calibri"/>
          <w:b/>
          <w:bCs/>
          <w:color w:val="404144"/>
          <w:sz w:val="20"/>
          <w:szCs w:val="20"/>
          <w:bdr w:val="none" w:sz="0" w:space="0" w:color="auto" w:frame="1"/>
        </w:rPr>
        <w:t>Jill Miller</w:t>
      </w:r>
      <w:r w:rsidRPr="00595500">
        <w:rPr>
          <w:rFonts w:ascii="Calibri" w:hAnsi="Calibri" w:cs="Calibri"/>
          <w:color w:val="404144"/>
          <w:sz w:val="20"/>
          <w:szCs w:val="20"/>
          <w:bdr w:val="none" w:sz="0" w:space="0" w:color="auto" w:frame="1"/>
        </w:rPr>
        <w:t xml:space="preserve">, the principal of Jill Miller &amp; Associates, P.C., focuses on formulating sophisticated and highly personalized estate plans for individuals and families with the objectives of minimizing estate taxes and family discord. She also has a particular expertise in estate matters affecting non-US citizens and non-traditional families. Jill takes a detailed and practical approach to the administration of estates. Complicated probate issues are addressed and resolved. Estate tax returns are prepared to minimize the risk of audit. </w:t>
      </w:r>
    </w:p>
    <w:p w14:paraId="383A1F72" w14:textId="77777777" w:rsidR="00B71EC4" w:rsidRPr="00595500" w:rsidRDefault="00B71EC4" w:rsidP="00B71EC4">
      <w:pPr>
        <w:pStyle w:val="font8"/>
        <w:spacing w:before="0" w:beforeAutospacing="0" w:after="0" w:afterAutospacing="0"/>
        <w:textAlignment w:val="baseline"/>
        <w:rPr>
          <w:rFonts w:ascii="Calibri" w:hAnsi="Calibri" w:cs="Calibri"/>
          <w:color w:val="404144"/>
          <w:sz w:val="20"/>
          <w:szCs w:val="20"/>
          <w:bdr w:val="none" w:sz="0" w:space="0" w:color="auto" w:frame="1"/>
        </w:rPr>
      </w:pPr>
      <w:r w:rsidRPr="00595500">
        <w:rPr>
          <w:rFonts w:ascii="Calibri" w:hAnsi="Calibri" w:cs="Calibri"/>
          <w:color w:val="404144"/>
          <w:sz w:val="20"/>
          <w:szCs w:val="20"/>
          <w:bdr w:val="none" w:sz="0" w:space="0" w:color="auto" w:frame="1"/>
        </w:rPr>
        <w:t>Jill founded the firm in January of 2004, after working for over a decade in trusts and estates law. Jill is a fellow of the American College of Trust and Estate Counsel and is a frequent lecturer on estate planning at both private and public symposia. Jill is currently the Director of the Estate Planning Clinic and adjunct professor of Law at Cornell Law School and was an Adjunct Professor at Fordham Law School, teaching Trusts and Estates from 2005 to 2014.  Jill is AV Preeminent Peer Review rated by Martindale-Hubbell and is named as a Super Lawyer.</w:t>
      </w:r>
    </w:p>
    <w:p w14:paraId="28D5187B" w14:textId="77777777" w:rsidR="00B71EC4" w:rsidRPr="00F6487F" w:rsidRDefault="00B71EC4" w:rsidP="00B71EC4">
      <w:pPr>
        <w:rPr>
          <w:rFonts w:ascii="Arial Narrow" w:hAnsi="Arial Narrow"/>
          <w:b/>
          <w:bCs/>
          <w:sz w:val="12"/>
          <w:szCs w:val="12"/>
          <w:u w:val="single"/>
        </w:rPr>
      </w:pPr>
    </w:p>
    <w:p w14:paraId="1218E5C7" w14:textId="77777777" w:rsidR="00B71EC4" w:rsidRPr="00B71EC4" w:rsidRDefault="00B71EC4" w:rsidP="00B71EC4">
      <w:pPr>
        <w:rPr>
          <w:rFonts w:ascii="Arial Narrow" w:hAnsi="Arial Narrow"/>
          <w:b/>
          <w:bCs/>
          <w:color w:val="1F4E79"/>
          <w:sz w:val="22"/>
          <w:szCs w:val="22"/>
        </w:rPr>
      </w:pPr>
      <w:r w:rsidRPr="00B71EC4">
        <w:rPr>
          <w:rFonts w:ascii="Arial Narrow" w:hAnsi="Arial Narrow"/>
          <w:b/>
          <w:bCs/>
          <w:color w:val="1F4E79"/>
          <w:sz w:val="22"/>
          <w:szCs w:val="22"/>
          <w:u w:val="single"/>
        </w:rPr>
        <w:t>AGENDA</w:t>
      </w:r>
      <w:r w:rsidRPr="00B71EC4">
        <w:rPr>
          <w:rFonts w:ascii="Arial Narrow" w:hAnsi="Arial Narrow"/>
          <w:b/>
          <w:bCs/>
          <w:color w:val="1F4E79"/>
          <w:sz w:val="22"/>
          <w:szCs w:val="22"/>
        </w:rPr>
        <w:t xml:space="preserve">:  5:30 p.m.  Complimentary Cocktails (outside weather </w:t>
      </w:r>
      <w:proofErr w:type="gramStart"/>
      <w:r w:rsidRPr="00B71EC4">
        <w:rPr>
          <w:rFonts w:ascii="Arial Narrow" w:hAnsi="Arial Narrow"/>
          <w:b/>
          <w:bCs/>
          <w:color w:val="1F4E79"/>
          <w:sz w:val="22"/>
          <w:szCs w:val="22"/>
        </w:rPr>
        <w:t>permitting)  /</w:t>
      </w:r>
      <w:proofErr w:type="gramEnd"/>
      <w:r w:rsidRPr="00B71EC4">
        <w:rPr>
          <w:rFonts w:ascii="Arial Narrow" w:hAnsi="Arial Narrow"/>
          <w:b/>
          <w:bCs/>
          <w:color w:val="1F4E79"/>
          <w:sz w:val="22"/>
          <w:szCs w:val="22"/>
        </w:rPr>
        <w:t xml:space="preserve"> 6:30 p.m. Presentation &amp; Dinner</w:t>
      </w:r>
    </w:p>
    <w:p w14:paraId="6033B485" w14:textId="77777777" w:rsidR="00B71EC4" w:rsidRPr="00B71EC4" w:rsidRDefault="00B71EC4" w:rsidP="00B71EC4">
      <w:pPr>
        <w:rPr>
          <w:rFonts w:ascii="Arial Narrow" w:hAnsi="Arial Narrow"/>
          <w:b/>
          <w:bCs/>
          <w:color w:val="1F4E79"/>
          <w:sz w:val="22"/>
          <w:szCs w:val="22"/>
        </w:rPr>
      </w:pPr>
      <w:r w:rsidRPr="00B71EC4">
        <w:rPr>
          <w:rFonts w:ascii="Arial Narrow" w:hAnsi="Arial Narrow"/>
          <w:b/>
          <w:bCs/>
          <w:color w:val="1F4E79"/>
          <w:sz w:val="22"/>
          <w:szCs w:val="22"/>
        </w:rPr>
        <w:t>Terry Altman, FEPCMD past president, will provide entertainment during the cocktail hour</w:t>
      </w:r>
    </w:p>
    <w:p w14:paraId="3AA1391E" w14:textId="6CA33B32" w:rsidR="00B71EC4" w:rsidRDefault="00B71EC4" w:rsidP="00B71EC4">
      <w:r>
        <w:t>~~~~~~~~~~~~~~~~~~~~~~~~~~~~~~~~~~~~~~~~~~~~~~~~~~~~~~~~~~~~~~~</w:t>
      </w:r>
    </w:p>
    <w:p w14:paraId="561915D4" w14:textId="77777777" w:rsidR="00B71EC4" w:rsidRPr="008A3EAF" w:rsidRDefault="00B71EC4" w:rsidP="00B71EC4">
      <w:pPr>
        <w:rPr>
          <w:rFonts w:ascii="Arial Narrow" w:hAnsi="Arial Narrow" w:cs="Arial"/>
          <w:b/>
          <w:i/>
          <w:sz w:val="22"/>
          <w:szCs w:val="22"/>
          <w:u w:val="single"/>
        </w:rPr>
      </w:pPr>
      <w:r w:rsidRPr="008A3EAF">
        <w:rPr>
          <w:rFonts w:ascii="Arial Narrow" w:hAnsi="Arial Narrow" w:cs="Arial"/>
          <w:b/>
          <w:i/>
          <w:sz w:val="22"/>
          <w:szCs w:val="22"/>
        </w:rPr>
        <w:t>Log onto our website by</w:t>
      </w:r>
      <w:r w:rsidRPr="008A3EAF">
        <w:rPr>
          <w:rFonts w:ascii="Arial Narrow" w:hAnsi="Arial Narrow" w:cs="Arial"/>
          <w:b/>
          <w:i/>
          <w:sz w:val="22"/>
          <w:szCs w:val="22"/>
          <w:u w:val="single"/>
        </w:rPr>
        <w:t xml:space="preserve"> </w:t>
      </w:r>
      <w:r>
        <w:rPr>
          <w:rFonts w:ascii="Arial Narrow" w:hAnsi="Arial Narrow" w:cs="Arial"/>
          <w:b/>
          <w:i/>
          <w:sz w:val="22"/>
          <w:szCs w:val="22"/>
          <w:u w:val="single"/>
        </w:rPr>
        <w:t xml:space="preserve">September 10, </w:t>
      </w:r>
      <w:proofErr w:type="gramStart"/>
      <w:r>
        <w:rPr>
          <w:rFonts w:ascii="Arial Narrow" w:hAnsi="Arial Narrow" w:cs="Arial"/>
          <w:b/>
          <w:i/>
          <w:sz w:val="22"/>
          <w:szCs w:val="22"/>
          <w:u w:val="single"/>
        </w:rPr>
        <w:t>2021</w:t>
      </w:r>
      <w:r w:rsidRPr="008A3EAF">
        <w:rPr>
          <w:rFonts w:ascii="Arial Narrow" w:hAnsi="Arial Narrow" w:cs="Arial"/>
          <w:b/>
          <w:sz w:val="22"/>
          <w:szCs w:val="22"/>
        </w:rPr>
        <w:t xml:space="preserve">  </w:t>
      </w:r>
      <w:r w:rsidRPr="008A3EAF">
        <w:rPr>
          <w:rFonts w:ascii="Arial Narrow" w:hAnsi="Arial Narrow" w:cs="Arial"/>
          <w:b/>
          <w:sz w:val="22"/>
          <w:szCs w:val="22"/>
        </w:rPr>
        <w:tab/>
      </w:r>
      <w:proofErr w:type="gramEnd"/>
      <w:r w:rsidRPr="008A3EAF">
        <w:rPr>
          <w:rFonts w:ascii="Arial Narrow" w:hAnsi="Arial Narrow" w:cs="Arial"/>
          <w:b/>
          <w:i/>
          <w:sz w:val="22"/>
          <w:szCs w:val="22"/>
          <w:u w:val="single"/>
        </w:rPr>
        <w:t xml:space="preserve">RESERVATIONS RECEIVED  AFTER </w:t>
      </w:r>
      <w:r>
        <w:rPr>
          <w:rFonts w:ascii="Arial Narrow" w:hAnsi="Arial Narrow" w:cs="Arial"/>
          <w:b/>
          <w:i/>
          <w:sz w:val="22"/>
          <w:szCs w:val="22"/>
          <w:u w:val="single"/>
        </w:rPr>
        <w:t>SEPTEMBER 10</w:t>
      </w:r>
      <w:r w:rsidRPr="008A3EAF">
        <w:rPr>
          <w:rFonts w:ascii="Arial Narrow" w:hAnsi="Arial Narrow" w:cs="Arial"/>
          <w:b/>
          <w:i/>
          <w:sz w:val="22"/>
          <w:szCs w:val="22"/>
          <w:u w:val="single"/>
        </w:rPr>
        <w:t xml:space="preserve"> </w:t>
      </w:r>
      <w:r>
        <w:rPr>
          <w:rFonts w:ascii="Arial Narrow" w:hAnsi="Arial Narrow" w:cs="Arial"/>
          <w:b/>
          <w:i/>
          <w:sz w:val="22"/>
          <w:szCs w:val="22"/>
          <w:u w:val="single"/>
        </w:rPr>
        <w:t xml:space="preserve"> </w:t>
      </w:r>
      <w:r w:rsidRPr="008A3EAF">
        <w:rPr>
          <w:rFonts w:ascii="Arial Narrow" w:hAnsi="Arial Narrow" w:cs="Arial"/>
          <w:b/>
          <w:i/>
          <w:sz w:val="22"/>
          <w:szCs w:val="22"/>
          <w:u w:val="single"/>
        </w:rPr>
        <w:t xml:space="preserve">WILL </w:t>
      </w:r>
      <w:r>
        <w:rPr>
          <w:rFonts w:ascii="Arial Narrow" w:hAnsi="Arial Narrow" w:cs="Arial"/>
          <w:b/>
          <w:i/>
          <w:sz w:val="22"/>
          <w:szCs w:val="22"/>
          <w:u w:val="single"/>
        </w:rPr>
        <w:t xml:space="preserve"> </w:t>
      </w:r>
      <w:r w:rsidRPr="008A3EAF">
        <w:rPr>
          <w:rFonts w:ascii="Arial Narrow" w:hAnsi="Arial Narrow" w:cs="Arial"/>
          <w:b/>
          <w:i/>
          <w:sz w:val="22"/>
          <w:szCs w:val="22"/>
          <w:u w:val="single"/>
        </w:rPr>
        <w:t>COST $85.00 PER PERSON.</w:t>
      </w:r>
    </w:p>
    <w:p w14:paraId="1B674F5E" w14:textId="77777777" w:rsidR="00B71EC4" w:rsidRDefault="00B71EC4" w:rsidP="00B71EC4">
      <w:pPr>
        <w:rPr>
          <w:rFonts w:ascii="Arial Narrow" w:hAnsi="Arial Narrow" w:cs="Arial"/>
          <w:b/>
          <w:sz w:val="8"/>
          <w:szCs w:val="8"/>
        </w:rPr>
      </w:pP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p>
    <w:p w14:paraId="655C8B75" w14:textId="77777777" w:rsidR="00B71EC4" w:rsidRPr="00653237" w:rsidRDefault="00B71EC4" w:rsidP="00B71EC4">
      <w:pPr>
        <w:rPr>
          <w:rFonts w:ascii="Arial Narrow" w:hAnsi="Arial Narrow" w:cs="Arial"/>
          <w:b/>
          <w:bCs/>
          <w:iCs/>
          <w:sz w:val="22"/>
          <w:szCs w:val="22"/>
        </w:rPr>
      </w:pPr>
      <w:r>
        <w:rPr>
          <w:rFonts w:ascii="Arial Narrow" w:hAnsi="Arial Narrow" w:cs="Arial"/>
          <w:b/>
          <w:sz w:val="22"/>
          <w:szCs w:val="22"/>
        </w:rPr>
        <w:t xml:space="preserve">OR </w:t>
      </w:r>
      <w:r w:rsidRPr="00653237">
        <w:rPr>
          <w:rFonts w:ascii="Arial Narrow" w:hAnsi="Arial Narrow" w:cs="Arial"/>
          <w:b/>
          <w:sz w:val="22"/>
          <w:szCs w:val="22"/>
        </w:rPr>
        <w:t>PLEASE MAIL YOUR RESERVATION</w:t>
      </w:r>
      <w:r>
        <w:rPr>
          <w:rFonts w:ascii="Arial Narrow" w:hAnsi="Arial Narrow" w:cs="Arial"/>
          <w:b/>
          <w:sz w:val="22"/>
          <w:szCs w:val="22"/>
        </w:rPr>
        <w:t xml:space="preserve"> AND </w:t>
      </w:r>
      <w:proofErr w:type="gramStart"/>
      <w:r>
        <w:rPr>
          <w:rFonts w:ascii="Arial Narrow" w:hAnsi="Arial Narrow" w:cs="Arial"/>
          <w:b/>
          <w:sz w:val="22"/>
          <w:szCs w:val="22"/>
        </w:rPr>
        <w:t xml:space="preserve">CHECK </w:t>
      </w:r>
      <w:r w:rsidRPr="00653237">
        <w:rPr>
          <w:rFonts w:ascii="Arial Narrow" w:hAnsi="Arial Narrow" w:cs="Arial"/>
          <w:b/>
          <w:sz w:val="22"/>
          <w:szCs w:val="22"/>
        </w:rPr>
        <w:t xml:space="preserve"> </w:t>
      </w:r>
      <w:r w:rsidRPr="00E76D91">
        <w:rPr>
          <w:rFonts w:ascii="Arial Narrow" w:hAnsi="Arial Narrow" w:cs="Arial"/>
          <w:b/>
          <w:sz w:val="22"/>
          <w:szCs w:val="22"/>
          <w:u w:val="single"/>
        </w:rPr>
        <w:t>BY</w:t>
      </w:r>
      <w:proofErr w:type="gramEnd"/>
      <w:r>
        <w:rPr>
          <w:rFonts w:ascii="Arial Narrow" w:hAnsi="Arial Narrow" w:cs="Arial"/>
          <w:b/>
          <w:sz w:val="22"/>
          <w:szCs w:val="22"/>
          <w:u w:val="single"/>
        </w:rPr>
        <w:t xml:space="preserve"> 9-10-21 </w:t>
      </w:r>
      <w:r w:rsidRPr="00653237">
        <w:rPr>
          <w:rFonts w:ascii="Arial Narrow" w:hAnsi="Arial Narrow" w:cs="Arial"/>
          <w:b/>
          <w:sz w:val="22"/>
          <w:szCs w:val="22"/>
        </w:rPr>
        <w:t xml:space="preserve"> TO:</w:t>
      </w:r>
      <w:r>
        <w:rPr>
          <w:rFonts w:ascii="Arial Narrow" w:hAnsi="Arial Narrow" w:cs="Arial"/>
          <w:sz w:val="22"/>
          <w:szCs w:val="22"/>
        </w:rPr>
        <w:t xml:space="preserve">  </w:t>
      </w:r>
      <w:r>
        <w:rPr>
          <w:rFonts w:ascii="Arial Narrow" w:hAnsi="Arial Narrow" w:cs="Arial"/>
          <w:sz w:val="22"/>
          <w:szCs w:val="22"/>
        </w:rPr>
        <w:tab/>
      </w:r>
      <w:r w:rsidRPr="008A3EAF">
        <w:rPr>
          <w:rFonts w:ascii="Arial Narrow" w:hAnsi="Arial Narrow" w:cs="Arial"/>
          <w:b/>
          <w:bCs/>
          <w:iCs/>
          <w:sz w:val="22"/>
          <w:szCs w:val="22"/>
          <w:u w:val="single"/>
        </w:rPr>
        <w:t>COST: $70.00 PER PERSON</w:t>
      </w:r>
      <w:r w:rsidRPr="008A3EAF">
        <w:rPr>
          <w:rFonts w:ascii="Arial Narrow" w:hAnsi="Arial Narrow" w:cs="Arial"/>
          <w:b/>
          <w:sz w:val="22"/>
          <w:szCs w:val="22"/>
          <w:u w:val="single"/>
        </w:rPr>
        <w:t xml:space="preserve"> THROUGH </w:t>
      </w:r>
      <w:r>
        <w:rPr>
          <w:rFonts w:ascii="Arial Narrow" w:hAnsi="Arial Narrow" w:cs="Arial"/>
          <w:b/>
          <w:sz w:val="22"/>
          <w:szCs w:val="22"/>
          <w:u w:val="single"/>
        </w:rPr>
        <w:t>9-10-21</w:t>
      </w:r>
    </w:p>
    <w:p w14:paraId="2A5EFE31" w14:textId="77777777" w:rsidR="00B71EC4" w:rsidRPr="00653237" w:rsidRDefault="00B71EC4" w:rsidP="00B71EC4">
      <w:pPr>
        <w:autoSpaceDE w:val="0"/>
        <w:autoSpaceDN w:val="0"/>
        <w:adjustRightInd w:val="0"/>
        <w:rPr>
          <w:rFonts w:ascii="Arial Narrow" w:hAnsi="Arial Narrow" w:cs="Arial"/>
          <w:b/>
          <w:sz w:val="22"/>
          <w:szCs w:val="22"/>
        </w:rPr>
      </w:pPr>
      <w:proofErr w:type="gramStart"/>
      <w:r w:rsidRPr="00653237">
        <w:rPr>
          <w:rFonts w:ascii="Arial Narrow" w:hAnsi="Arial Narrow" w:cs="Arial"/>
          <w:b/>
          <w:sz w:val="22"/>
          <w:szCs w:val="22"/>
        </w:rPr>
        <w:t>FEPCMD</w:t>
      </w:r>
      <w:r>
        <w:rPr>
          <w:rFonts w:ascii="Arial Narrow" w:hAnsi="Arial Narrow" w:cs="Arial"/>
          <w:b/>
          <w:sz w:val="22"/>
          <w:szCs w:val="22"/>
        </w:rPr>
        <w:t xml:space="preserve">  </w:t>
      </w:r>
      <w:r>
        <w:rPr>
          <w:rFonts w:ascii="Arial Narrow" w:hAnsi="Arial Narrow" w:cs="Arial Narrow"/>
          <w:sz w:val="21"/>
          <w:szCs w:val="21"/>
        </w:rPr>
        <w:t>●</w:t>
      </w:r>
      <w:proofErr w:type="gramEnd"/>
      <w:r>
        <w:rPr>
          <w:rFonts w:ascii="Arial Narrow" w:hAnsi="Arial Narrow" w:cs="Arial Narrow"/>
          <w:sz w:val="21"/>
          <w:szCs w:val="21"/>
        </w:rPr>
        <w:t xml:space="preserve">  </w:t>
      </w:r>
      <w:r>
        <w:rPr>
          <w:rFonts w:ascii="Arial Narrow" w:hAnsi="Arial Narrow" w:cs="Arial"/>
          <w:b/>
          <w:sz w:val="22"/>
          <w:szCs w:val="22"/>
        </w:rPr>
        <w:t xml:space="preserve">33006 W. Seven Mile Road, #237  </w:t>
      </w:r>
      <w:r>
        <w:rPr>
          <w:rFonts w:ascii="Arial Narrow" w:hAnsi="Arial Narrow" w:cs="Arial Narrow"/>
          <w:sz w:val="21"/>
          <w:szCs w:val="21"/>
        </w:rPr>
        <w:t xml:space="preserve">●  </w:t>
      </w:r>
      <w:r>
        <w:rPr>
          <w:rFonts w:ascii="Arial Narrow" w:hAnsi="Arial Narrow" w:cs="Arial"/>
          <w:b/>
          <w:sz w:val="22"/>
          <w:szCs w:val="22"/>
        </w:rPr>
        <w:t>Livonia, MI  48152</w:t>
      </w:r>
      <w:r>
        <w:rPr>
          <w:rFonts w:ascii="Arial Narrow" w:hAnsi="Arial Narrow" w:cs="Arial"/>
          <w:b/>
          <w:sz w:val="22"/>
          <w:szCs w:val="22"/>
        </w:rPr>
        <w:tab/>
      </w:r>
      <w:r>
        <w:rPr>
          <w:rFonts w:ascii="Arial Narrow" w:hAnsi="Arial Narrow" w:cs="Arial"/>
          <w:b/>
          <w:sz w:val="22"/>
          <w:szCs w:val="22"/>
        </w:rPr>
        <w:tab/>
      </w:r>
    </w:p>
    <w:p w14:paraId="194A6CDA" w14:textId="77777777" w:rsidR="00B71EC4" w:rsidRPr="00653237" w:rsidRDefault="00B71EC4" w:rsidP="00B71EC4">
      <w:pPr>
        <w:autoSpaceDE w:val="0"/>
        <w:autoSpaceDN w:val="0"/>
        <w:adjustRightInd w:val="0"/>
        <w:rPr>
          <w:rFonts w:ascii="Arial Narrow" w:hAnsi="Arial Narrow" w:cs="Arial"/>
          <w:b/>
          <w:bCs/>
          <w:iCs/>
          <w:sz w:val="22"/>
          <w:szCs w:val="22"/>
        </w:rPr>
      </w:pPr>
      <w:r w:rsidRPr="009E7BDE">
        <w:rPr>
          <w:rFonts w:ascii="Arial Narrow" w:hAnsi="Arial Narrow" w:cs="Arial"/>
          <w:b/>
          <w:bCs/>
          <w:iCs/>
          <w:sz w:val="22"/>
          <w:szCs w:val="22"/>
        </w:rPr>
        <w:t>Phone</w:t>
      </w:r>
      <w:r>
        <w:rPr>
          <w:rFonts w:ascii="Arial Narrow" w:hAnsi="Arial Narrow" w:cs="Arial"/>
          <w:b/>
          <w:bCs/>
          <w:iCs/>
          <w:sz w:val="22"/>
          <w:szCs w:val="22"/>
        </w:rPr>
        <w:t>:</w:t>
      </w:r>
      <w:r>
        <w:rPr>
          <w:rFonts w:ascii="Arial Narrow" w:hAnsi="Arial Narrow" w:cs="Arial"/>
          <w:b/>
          <w:bCs/>
          <w:iCs/>
          <w:sz w:val="22"/>
          <w:szCs w:val="22"/>
        </w:rPr>
        <w:tab/>
      </w:r>
      <w:r w:rsidRPr="00653237">
        <w:rPr>
          <w:rFonts w:ascii="Arial Narrow" w:hAnsi="Arial Narrow" w:cs="Arial"/>
          <w:b/>
          <w:bCs/>
          <w:iCs/>
          <w:sz w:val="22"/>
          <w:szCs w:val="22"/>
        </w:rPr>
        <w:t>(</w:t>
      </w:r>
      <w:r>
        <w:rPr>
          <w:rFonts w:ascii="Arial Narrow" w:hAnsi="Arial Narrow" w:cs="Arial"/>
          <w:b/>
          <w:bCs/>
          <w:iCs/>
          <w:sz w:val="22"/>
          <w:szCs w:val="22"/>
        </w:rPr>
        <w:t>313) 530-</w:t>
      </w:r>
      <w:proofErr w:type="gramStart"/>
      <w:r>
        <w:rPr>
          <w:rFonts w:ascii="Arial Narrow" w:hAnsi="Arial Narrow" w:cs="Arial"/>
          <w:b/>
          <w:bCs/>
          <w:iCs/>
          <w:sz w:val="22"/>
          <w:szCs w:val="22"/>
        </w:rPr>
        <w:t xml:space="preserve">9223  </w:t>
      </w:r>
      <w:r>
        <w:rPr>
          <w:rFonts w:ascii="Arial Narrow" w:hAnsi="Arial Narrow" w:cs="Arial Narrow"/>
          <w:sz w:val="21"/>
          <w:szCs w:val="21"/>
        </w:rPr>
        <w:t>●</w:t>
      </w:r>
      <w:proofErr w:type="gramEnd"/>
      <w:r>
        <w:rPr>
          <w:rFonts w:ascii="Arial Narrow" w:hAnsi="Arial Narrow" w:cs="Arial Narrow"/>
          <w:sz w:val="21"/>
          <w:szCs w:val="21"/>
        </w:rPr>
        <w:t xml:space="preserve">   </w:t>
      </w:r>
      <w:r w:rsidRPr="00653237">
        <w:rPr>
          <w:rFonts w:ascii="Arial Narrow" w:hAnsi="Arial Narrow" w:cs="Arial"/>
          <w:b/>
          <w:bCs/>
          <w:iCs/>
          <w:sz w:val="22"/>
          <w:szCs w:val="22"/>
        </w:rPr>
        <w:t xml:space="preserve">Fax:   </w:t>
      </w:r>
      <w:r>
        <w:rPr>
          <w:rFonts w:ascii="Arial Narrow" w:hAnsi="Arial Narrow" w:cs="Arial"/>
          <w:b/>
          <w:bCs/>
          <w:iCs/>
          <w:sz w:val="22"/>
          <w:szCs w:val="22"/>
        </w:rPr>
        <w:tab/>
      </w:r>
      <w:r w:rsidRPr="00653237">
        <w:rPr>
          <w:rFonts w:ascii="Arial Narrow" w:hAnsi="Arial Narrow" w:cs="Arial"/>
          <w:b/>
          <w:bCs/>
          <w:iCs/>
          <w:sz w:val="22"/>
          <w:szCs w:val="22"/>
        </w:rPr>
        <w:t xml:space="preserve">(248) </w:t>
      </w:r>
      <w:r>
        <w:rPr>
          <w:rFonts w:ascii="Arial Narrow" w:hAnsi="Arial Narrow" w:cs="Arial"/>
          <w:b/>
          <w:bCs/>
          <w:iCs/>
          <w:sz w:val="22"/>
          <w:szCs w:val="22"/>
        </w:rPr>
        <w:t>479-0350</w:t>
      </w:r>
      <w:r w:rsidRPr="00653237">
        <w:rPr>
          <w:rFonts w:ascii="Arial Narrow" w:hAnsi="Arial Narrow" w:cs="Arial"/>
          <w:b/>
          <w:bCs/>
          <w:iCs/>
          <w:sz w:val="22"/>
          <w:szCs w:val="22"/>
        </w:rPr>
        <w:t xml:space="preserve">   </w:t>
      </w:r>
      <w:r>
        <w:rPr>
          <w:rFonts w:ascii="Arial Narrow" w:hAnsi="Arial Narrow" w:cs="Arial"/>
          <w:b/>
          <w:bCs/>
          <w:iCs/>
          <w:sz w:val="22"/>
          <w:szCs w:val="22"/>
        </w:rPr>
        <w:tab/>
      </w:r>
      <w:r>
        <w:rPr>
          <w:rFonts w:ascii="Arial Narrow" w:hAnsi="Arial Narrow" w:cs="Arial"/>
          <w:b/>
          <w:bCs/>
          <w:iCs/>
          <w:sz w:val="22"/>
          <w:szCs w:val="22"/>
        </w:rPr>
        <w:tab/>
      </w:r>
      <w:r>
        <w:rPr>
          <w:rFonts w:ascii="Arial Narrow" w:hAnsi="Arial Narrow" w:cs="Arial"/>
          <w:b/>
          <w:bCs/>
          <w:iCs/>
          <w:sz w:val="22"/>
          <w:szCs w:val="22"/>
        </w:rPr>
        <w:tab/>
      </w:r>
    </w:p>
    <w:p w14:paraId="573EB2DF" w14:textId="77777777" w:rsidR="00B71EC4" w:rsidRPr="00653237" w:rsidRDefault="00B71EC4" w:rsidP="00B71EC4">
      <w:pPr>
        <w:pStyle w:val="Heading3"/>
        <w:spacing w:line="360" w:lineRule="auto"/>
        <w:rPr>
          <w:rFonts w:ascii="Arial Narrow" w:hAnsi="Arial Narrow" w:cs="Arial"/>
          <w:i/>
          <w:sz w:val="22"/>
          <w:szCs w:val="22"/>
        </w:rPr>
      </w:pPr>
      <w:r>
        <w:rPr>
          <w:rFonts w:ascii="Arial Narrow" w:hAnsi="Arial Narrow" w:cs="Arial"/>
          <w:i/>
          <w:sz w:val="22"/>
          <w:szCs w:val="22"/>
        </w:rPr>
        <w:t>M</w:t>
      </w:r>
      <w:r w:rsidRPr="00653237">
        <w:rPr>
          <w:rFonts w:ascii="Arial Narrow" w:hAnsi="Arial Narrow" w:cs="Arial"/>
          <w:i/>
          <w:sz w:val="22"/>
          <w:szCs w:val="22"/>
        </w:rPr>
        <w:t>EMBER NAME:       __________________________</w:t>
      </w:r>
      <w:r>
        <w:rPr>
          <w:rFonts w:ascii="Arial Narrow" w:hAnsi="Arial Narrow" w:cs="Arial"/>
          <w:i/>
          <w:sz w:val="22"/>
          <w:szCs w:val="22"/>
        </w:rPr>
        <w:t>________</w:t>
      </w:r>
      <w:r w:rsidRPr="00653237">
        <w:rPr>
          <w:rFonts w:ascii="Arial Narrow" w:hAnsi="Arial Narrow" w:cs="Arial"/>
          <w:i/>
          <w:sz w:val="22"/>
          <w:szCs w:val="22"/>
        </w:rPr>
        <w:t>__   GUEST NAME:  _________</w:t>
      </w:r>
      <w:r>
        <w:rPr>
          <w:rFonts w:ascii="Arial Narrow" w:hAnsi="Arial Narrow" w:cs="Arial"/>
          <w:i/>
          <w:sz w:val="22"/>
          <w:szCs w:val="22"/>
        </w:rPr>
        <w:t>___________</w:t>
      </w:r>
      <w:r w:rsidRPr="00653237">
        <w:rPr>
          <w:rFonts w:ascii="Arial Narrow" w:hAnsi="Arial Narrow" w:cs="Arial"/>
          <w:i/>
          <w:sz w:val="22"/>
          <w:szCs w:val="22"/>
        </w:rPr>
        <w:t>__________________</w:t>
      </w:r>
    </w:p>
    <w:p w14:paraId="1B610063" w14:textId="77777777" w:rsidR="00B71EC4" w:rsidRPr="00FF33A3" w:rsidRDefault="00B71EC4" w:rsidP="00B71EC4">
      <w:pPr>
        <w:spacing w:line="360" w:lineRule="auto"/>
        <w:rPr>
          <w:rFonts w:cs="Arial"/>
          <w:b/>
          <w:bCs/>
          <w:iCs/>
          <w:sz w:val="22"/>
          <w:szCs w:val="22"/>
        </w:rPr>
      </w:pPr>
      <w:r w:rsidRPr="00653237">
        <w:rPr>
          <w:rFonts w:ascii="Arial Narrow" w:hAnsi="Arial Narrow" w:cs="Arial"/>
          <w:b/>
          <w:bCs/>
          <w:iCs/>
          <w:sz w:val="22"/>
          <w:szCs w:val="22"/>
        </w:rPr>
        <w:t>TOTAL ENCLOSED:  _______________________</w:t>
      </w:r>
      <w:r>
        <w:rPr>
          <w:rFonts w:ascii="Arial Narrow" w:hAnsi="Arial Narrow" w:cs="Arial"/>
          <w:b/>
          <w:bCs/>
          <w:iCs/>
          <w:sz w:val="22"/>
          <w:szCs w:val="22"/>
        </w:rPr>
        <w:t>__________</w:t>
      </w:r>
      <w:r w:rsidRPr="00653237">
        <w:rPr>
          <w:rFonts w:ascii="Arial Narrow" w:hAnsi="Arial Narrow" w:cs="Arial"/>
          <w:b/>
          <w:bCs/>
          <w:iCs/>
          <w:sz w:val="22"/>
          <w:szCs w:val="22"/>
        </w:rPr>
        <w:t>___</w:t>
      </w:r>
      <w:r>
        <w:rPr>
          <w:rFonts w:ascii="Arial Narrow" w:hAnsi="Arial Narrow" w:cs="Arial"/>
          <w:b/>
          <w:bCs/>
          <w:iCs/>
          <w:sz w:val="22"/>
          <w:szCs w:val="22"/>
        </w:rPr>
        <w:t xml:space="preserve">   SPECIAL MEAL </w:t>
      </w:r>
      <w:proofErr w:type="gramStart"/>
      <w:r>
        <w:rPr>
          <w:rFonts w:ascii="Arial Narrow" w:hAnsi="Arial Narrow" w:cs="Arial"/>
          <w:b/>
          <w:bCs/>
          <w:iCs/>
          <w:sz w:val="22"/>
          <w:szCs w:val="22"/>
        </w:rPr>
        <w:t>REQUESTS:_</w:t>
      </w:r>
      <w:proofErr w:type="gramEnd"/>
      <w:r>
        <w:rPr>
          <w:rFonts w:ascii="Arial Narrow" w:hAnsi="Arial Narrow" w:cs="Arial"/>
          <w:b/>
          <w:bCs/>
          <w:iCs/>
          <w:sz w:val="22"/>
          <w:szCs w:val="22"/>
        </w:rPr>
        <w:t>__________________________</w:t>
      </w:r>
    </w:p>
    <w:p w14:paraId="79845147" w14:textId="77777777" w:rsidR="008E6ED7" w:rsidRPr="00281A3E" w:rsidRDefault="008E6ED7" w:rsidP="008E6ED7">
      <w:pPr>
        <w:pBdr>
          <w:top w:val="double" w:sz="4" w:space="1" w:color="auto"/>
          <w:left w:val="double" w:sz="4" w:space="4" w:color="auto"/>
          <w:bottom w:val="double" w:sz="4" w:space="5" w:color="auto"/>
          <w:right w:val="double" w:sz="4" w:space="4" w:color="auto"/>
        </w:pBdr>
        <w:jc w:val="center"/>
        <w:rPr>
          <w:b/>
          <w:bCs/>
          <w:iCs/>
          <w:sz w:val="16"/>
          <w:szCs w:val="16"/>
        </w:rPr>
      </w:pPr>
      <w:r>
        <w:rPr>
          <w:b/>
          <w:bCs/>
          <w:iCs/>
          <w:sz w:val="16"/>
          <w:szCs w:val="16"/>
        </w:rPr>
        <w:t xml:space="preserve">Thank You </w:t>
      </w:r>
      <w:proofErr w:type="gramStart"/>
      <w:r>
        <w:rPr>
          <w:b/>
          <w:bCs/>
          <w:iCs/>
          <w:sz w:val="16"/>
          <w:szCs w:val="16"/>
        </w:rPr>
        <w:t>To</w:t>
      </w:r>
      <w:proofErr w:type="gramEnd"/>
      <w:r>
        <w:rPr>
          <w:b/>
          <w:bCs/>
          <w:iCs/>
          <w:sz w:val="16"/>
          <w:szCs w:val="16"/>
        </w:rPr>
        <w:t xml:space="preserve"> Our 2021Sponsors </w:t>
      </w:r>
    </w:p>
    <w:p w14:paraId="642F1796" w14:textId="77777777" w:rsidR="008E6ED7" w:rsidRDefault="008E6ED7" w:rsidP="008E6ED7">
      <w:pPr>
        <w:pBdr>
          <w:top w:val="double" w:sz="4" w:space="1" w:color="auto"/>
          <w:left w:val="double" w:sz="4" w:space="4" w:color="auto"/>
          <w:bottom w:val="double" w:sz="4" w:space="5" w:color="auto"/>
          <w:right w:val="double" w:sz="4" w:space="4" w:color="auto"/>
        </w:pBdr>
        <w:rPr>
          <w:b/>
          <w:sz w:val="16"/>
          <w:szCs w:val="16"/>
          <w:lang w:val="en"/>
        </w:rPr>
      </w:pPr>
      <w:r>
        <w:rPr>
          <w:b/>
          <w:sz w:val="16"/>
          <w:szCs w:val="16"/>
          <w:lang w:val="en"/>
        </w:rPr>
        <w:tab/>
      </w:r>
    </w:p>
    <w:p w14:paraId="7DA8CD00" w14:textId="77777777" w:rsidR="008E6ED7" w:rsidRDefault="008E6ED7" w:rsidP="008E6ED7">
      <w:pPr>
        <w:pBdr>
          <w:top w:val="double" w:sz="4" w:space="1" w:color="auto"/>
          <w:left w:val="double" w:sz="4" w:space="4" w:color="auto"/>
          <w:bottom w:val="double" w:sz="4" w:space="5" w:color="auto"/>
          <w:right w:val="double" w:sz="4" w:space="4" w:color="auto"/>
        </w:pBdr>
        <w:rPr>
          <w:b/>
          <w:sz w:val="16"/>
          <w:szCs w:val="16"/>
          <w:lang w:val="en"/>
        </w:rPr>
      </w:pPr>
      <w:r>
        <w:rPr>
          <w:b/>
          <w:sz w:val="16"/>
          <w:szCs w:val="16"/>
          <w:lang w:val="en"/>
        </w:rPr>
        <w:tab/>
      </w:r>
      <w:hyperlink r:id="rId72" w:history="1">
        <w:r w:rsidRPr="00480FA3">
          <w:rPr>
            <w:rStyle w:val="Hyperlink"/>
            <w:b/>
            <w:sz w:val="16"/>
            <w:szCs w:val="16"/>
            <w:lang w:val="en"/>
          </w:rPr>
          <w:t>BDO</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73" w:history="1">
        <w:r w:rsidRPr="00281A3E">
          <w:rPr>
            <w:rStyle w:val="Hyperlink"/>
            <w:b/>
            <w:sz w:val="16"/>
            <w:szCs w:val="16"/>
            <w:lang w:val="en"/>
          </w:rPr>
          <w:t>Jaffe</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74" w:history="1">
        <w:r w:rsidRPr="00480FA3">
          <w:rPr>
            <w:rStyle w:val="Hyperlink"/>
            <w:b/>
            <w:sz w:val="16"/>
            <w:szCs w:val="16"/>
            <w:lang w:val="en"/>
          </w:rPr>
          <w:t>Berry Moorman</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75" w:history="1">
        <w:r w:rsidRPr="00B373F5">
          <w:rPr>
            <w:rStyle w:val="Hyperlink"/>
            <w:b/>
            <w:sz w:val="16"/>
            <w:szCs w:val="16"/>
            <w:lang w:val="en"/>
          </w:rPr>
          <w:t>Kercheval Financial Group of Wells Fargo Advisors</w:t>
        </w:r>
      </w:hyperlink>
    </w:p>
    <w:p w14:paraId="4FCD6E56" w14:textId="77777777" w:rsidR="008E6ED7" w:rsidRDefault="00B7692B"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76" w:history="1">
        <w:r w:rsidR="008E6ED7" w:rsidRPr="00300706">
          <w:rPr>
            <w:rStyle w:val="Hyperlink"/>
            <w:b/>
            <w:sz w:val="16"/>
            <w:szCs w:val="16"/>
            <w:lang w:val="en"/>
          </w:rPr>
          <w:t>Butzel Long</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77" w:history="1">
        <w:r w:rsidR="008E6ED7" w:rsidRPr="00281A3E">
          <w:rPr>
            <w:rStyle w:val="Hyperlink"/>
            <w:b/>
            <w:sz w:val="16"/>
            <w:szCs w:val="16"/>
            <w:lang w:val="en"/>
          </w:rPr>
          <w:t>Lifetime Financial Growth of Michigan</w:t>
        </w:r>
      </w:hyperlink>
    </w:p>
    <w:p w14:paraId="170EC478" w14:textId="77777777" w:rsidR="008E6ED7" w:rsidRDefault="00B7692B"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78" w:history="1">
        <w:r w:rsidR="008E6ED7" w:rsidRPr="00300706">
          <w:rPr>
            <w:rStyle w:val="Hyperlink"/>
            <w:b/>
            <w:sz w:val="16"/>
            <w:szCs w:val="16"/>
            <w:lang w:val="en"/>
          </w:rPr>
          <w:t>Clayton &amp; McKervey, PC</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79" w:history="1">
        <w:r w:rsidR="008E6ED7" w:rsidRPr="00B373F5">
          <w:rPr>
            <w:rStyle w:val="Hyperlink"/>
            <w:b/>
            <w:sz w:val="16"/>
            <w:szCs w:val="16"/>
            <w:lang w:val="en"/>
          </w:rPr>
          <w:t>Maddin Hauser</w:t>
        </w:r>
      </w:hyperlink>
    </w:p>
    <w:p w14:paraId="2C93E04C" w14:textId="04027D76" w:rsidR="008E6ED7" w:rsidRDefault="008E6ED7" w:rsidP="008E6ED7">
      <w:pPr>
        <w:pBdr>
          <w:top w:val="double" w:sz="4" w:space="1" w:color="auto"/>
          <w:left w:val="double" w:sz="4" w:space="4" w:color="auto"/>
          <w:bottom w:val="double" w:sz="4" w:space="5" w:color="auto"/>
          <w:right w:val="double" w:sz="4" w:space="4" w:color="auto"/>
        </w:pBdr>
        <w:rPr>
          <w:b/>
          <w:sz w:val="16"/>
          <w:szCs w:val="16"/>
          <w:lang w:val="en"/>
        </w:rPr>
      </w:pPr>
      <w:r w:rsidRPr="00480FA3">
        <w:rPr>
          <w:b/>
          <w:sz w:val="16"/>
          <w:szCs w:val="16"/>
          <w:lang w:val="en"/>
        </w:rPr>
        <w:tab/>
      </w:r>
      <w:hyperlink r:id="rId80" w:history="1">
        <w:r w:rsidRPr="00281A3E">
          <w:rPr>
            <w:rStyle w:val="Hyperlink"/>
            <w:b/>
            <w:sz w:val="16"/>
            <w:szCs w:val="16"/>
            <w:lang w:val="en"/>
          </w:rPr>
          <w:t>Comerica</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sidR="00B00A6F">
        <w:rPr>
          <w:b/>
          <w:sz w:val="16"/>
          <w:szCs w:val="16"/>
          <w:lang w:val="en"/>
        </w:rPr>
        <w:tab/>
      </w:r>
      <w:r>
        <w:rPr>
          <w:b/>
          <w:sz w:val="16"/>
          <w:szCs w:val="16"/>
          <w:lang w:val="en"/>
        </w:rPr>
        <w:tab/>
      </w:r>
      <w:hyperlink r:id="rId81" w:history="1">
        <w:r w:rsidRPr="00B373F5">
          <w:rPr>
            <w:rStyle w:val="Hyperlink"/>
            <w:b/>
            <w:sz w:val="16"/>
            <w:szCs w:val="16"/>
            <w:lang w:val="en"/>
          </w:rPr>
          <w:t>Merrill Lynch</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82" w:history="1">
        <w:r w:rsidRPr="00480FA3">
          <w:rPr>
            <w:rStyle w:val="Hyperlink"/>
            <w:b/>
            <w:sz w:val="16"/>
            <w:szCs w:val="16"/>
            <w:lang w:val="en"/>
          </w:rPr>
          <w:t>Community Foundation for SE Michigan</w:t>
        </w:r>
      </w:hyperlink>
      <w:r>
        <w:rPr>
          <w:b/>
          <w:sz w:val="16"/>
          <w:szCs w:val="16"/>
          <w:lang w:val="en"/>
        </w:rPr>
        <w:tab/>
      </w:r>
      <w:r>
        <w:rPr>
          <w:b/>
          <w:sz w:val="16"/>
          <w:szCs w:val="16"/>
          <w:lang w:val="en"/>
        </w:rPr>
        <w:tab/>
      </w:r>
      <w:r>
        <w:rPr>
          <w:b/>
          <w:sz w:val="16"/>
          <w:szCs w:val="16"/>
          <w:lang w:val="en"/>
        </w:rPr>
        <w:tab/>
      </w:r>
      <w:r>
        <w:rPr>
          <w:b/>
          <w:sz w:val="16"/>
          <w:szCs w:val="16"/>
          <w:lang w:val="en"/>
        </w:rPr>
        <w:tab/>
      </w:r>
      <w:hyperlink r:id="rId83" w:history="1">
        <w:r w:rsidRPr="00B373F5">
          <w:rPr>
            <w:rStyle w:val="Hyperlink"/>
            <w:b/>
            <w:sz w:val="16"/>
            <w:szCs w:val="16"/>
            <w:lang w:val="en"/>
          </w:rPr>
          <w:t>Miller Canfield</w:t>
        </w:r>
      </w:hyperlink>
    </w:p>
    <w:p w14:paraId="40109FFF" w14:textId="77777777" w:rsidR="008E6ED7" w:rsidRDefault="00B7692B"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84" w:history="1">
        <w:r w:rsidR="008E6ED7" w:rsidRPr="00480FA3">
          <w:rPr>
            <w:rStyle w:val="Hyperlink"/>
            <w:b/>
            <w:sz w:val="16"/>
            <w:szCs w:val="16"/>
            <w:lang w:val="en"/>
          </w:rPr>
          <w:t>Couzens Lansky</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85" w:history="1">
        <w:r w:rsidR="008E6ED7" w:rsidRPr="00B373F5">
          <w:rPr>
            <w:rStyle w:val="Hyperlink"/>
            <w:b/>
            <w:sz w:val="16"/>
            <w:szCs w:val="16"/>
            <w:lang w:val="en"/>
          </w:rPr>
          <w:t>Northern Trust</w:t>
        </w:r>
      </w:hyperlink>
      <w:r w:rsidR="008E6ED7">
        <w:rPr>
          <w:b/>
          <w:sz w:val="16"/>
          <w:szCs w:val="16"/>
          <w:lang w:val="en"/>
        </w:rPr>
        <w:tab/>
      </w:r>
      <w:r w:rsidR="008E6ED7">
        <w:rPr>
          <w:b/>
          <w:sz w:val="16"/>
          <w:szCs w:val="16"/>
          <w:lang w:val="en"/>
        </w:rPr>
        <w:tab/>
      </w:r>
      <w:r w:rsidR="008E6ED7">
        <w:rPr>
          <w:b/>
          <w:sz w:val="16"/>
          <w:szCs w:val="16"/>
          <w:lang w:val="en"/>
        </w:rPr>
        <w:tab/>
      </w:r>
    </w:p>
    <w:p w14:paraId="58D6D20D" w14:textId="77777777" w:rsidR="008E6ED7" w:rsidRDefault="00B7692B"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86" w:history="1">
        <w:r w:rsidR="008E6ED7" w:rsidRPr="001F4238">
          <w:rPr>
            <w:rStyle w:val="Hyperlink"/>
            <w:b/>
            <w:sz w:val="16"/>
            <w:szCs w:val="16"/>
            <w:lang w:val="en"/>
          </w:rPr>
          <w:t>Dawda Mann</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87" w:history="1">
        <w:r w:rsidR="008E6ED7" w:rsidRPr="00B373F5">
          <w:rPr>
            <w:rStyle w:val="Hyperlink"/>
            <w:b/>
            <w:sz w:val="16"/>
            <w:szCs w:val="16"/>
            <w:lang w:val="en"/>
          </w:rPr>
          <w:t>Northwestern Mutual</w:t>
        </w:r>
      </w:hyperlink>
    </w:p>
    <w:p w14:paraId="44452373" w14:textId="77777777" w:rsidR="008E6ED7" w:rsidRDefault="00B7692B"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88" w:history="1">
        <w:r w:rsidR="008E6ED7" w:rsidRPr="00300706">
          <w:rPr>
            <w:rStyle w:val="Hyperlink"/>
            <w:b/>
            <w:sz w:val="16"/>
            <w:szCs w:val="16"/>
            <w:lang w:val="en"/>
          </w:rPr>
          <w:t>Dickinson Wright, PLLC</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89" w:history="1">
        <w:r w:rsidR="008E6ED7" w:rsidRPr="00B373F5">
          <w:rPr>
            <w:rStyle w:val="Hyperlink"/>
            <w:b/>
            <w:sz w:val="16"/>
            <w:szCs w:val="16"/>
            <w:lang w:val="en"/>
          </w:rPr>
          <w:t>Plante Moran Wealth Management</w:t>
        </w:r>
      </w:hyperlink>
    </w:p>
    <w:p w14:paraId="2B6DCDBE" w14:textId="77777777" w:rsidR="008E6ED7" w:rsidRDefault="00B7692B"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90" w:history="1">
        <w:r w:rsidR="008E6ED7" w:rsidRPr="00480FA3">
          <w:rPr>
            <w:rStyle w:val="Hyperlink"/>
            <w:b/>
            <w:sz w:val="16"/>
            <w:szCs w:val="16"/>
            <w:lang w:val="en"/>
          </w:rPr>
          <w:t>Dykema</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91" w:history="1">
        <w:r w:rsidR="008E6ED7" w:rsidRPr="00B373F5">
          <w:rPr>
            <w:rStyle w:val="Hyperlink"/>
            <w:b/>
            <w:sz w:val="16"/>
            <w:szCs w:val="16"/>
            <w:lang w:val="en"/>
          </w:rPr>
          <w:t>Plunkett Cooney</w:t>
        </w:r>
      </w:hyperlink>
      <w:r w:rsidR="008E6ED7">
        <w:rPr>
          <w:b/>
          <w:sz w:val="16"/>
          <w:szCs w:val="16"/>
          <w:lang w:val="en"/>
        </w:rPr>
        <w:tab/>
      </w:r>
      <w:r w:rsidR="008E6ED7">
        <w:rPr>
          <w:b/>
          <w:sz w:val="16"/>
          <w:szCs w:val="16"/>
          <w:lang w:val="en"/>
        </w:rPr>
        <w:tab/>
      </w:r>
      <w:r w:rsidR="008E6ED7">
        <w:rPr>
          <w:b/>
          <w:sz w:val="16"/>
          <w:szCs w:val="16"/>
          <w:lang w:val="en"/>
        </w:rPr>
        <w:tab/>
      </w:r>
    </w:p>
    <w:p w14:paraId="2E7AB922" w14:textId="77777777" w:rsidR="008E6ED7" w:rsidRDefault="00B7692B"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92" w:history="1">
        <w:r w:rsidR="008E6ED7" w:rsidRPr="00300706">
          <w:rPr>
            <w:rStyle w:val="Hyperlink"/>
            <w:b/>
            <w:sz w:val="16"/>
            <w:szCs w:val="16"/>
            <w:lang w:val="en"/>
          </w:rPr>
          <w:t>Giarmarco, Mullins &amp; Horton, PC</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93" w:history="1">
        <w:r w:rsidR="008E6ED7" w:rsidRPr="00480FA3">
          <w:rPr>
            <w:rStyle w:val="Hyperlink"/>
            <w:b/>
            <w:sz w:val="16"/>
            <w:szCs w:val="16"/>
            <w:lang w:val="en"/>
          </w:rPr>
          <w:t>Rehmann</w:t>
        </w:r>
      </w:hyperlink>
      <w:r w:rsidR="008E6ED7" w:rsidRPr="00480FA3">
        <w:rPr>
          <w:b/>
          <w:sz w:val="16"/>
          <w:szCs w:val="16"/>
          <w:lang w:val="en"/>
        </w:rPr>
        <w:tab/>
      </w:r>
    </w:p>
    <w:p w14:paraId="351D0F4A" w14:textId="77777777" w:rsidR="008E6ED7" w:rsidRDefault="00B7692B"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94" w:history="1">
        <w:r w:rsidR="008E6ED7" w:rsidRPr="00480FA3">
          <w:rPr>
            <w:rStyle w:val="Hyperlink"/>
            <w:b/>
            <w:sz w:val="16"/>
            <w:szCs w:val="16"/>
            <w:lang w:val="en"/>
          </w:rPr>
          <w:t>Gordon Advisors</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95" w:history="1">
        <w:r w:rsidR="008E6ED7" w:rsidRPr="000314DC">
          <w:rPr>
            <w:rStyle w:val="Hyperlink"/>
            <w:b/>
            <w:sz w:val="16"/>
            <w:szCs w:val="16"/>
            <w:lang w:val="en"/>
          </w:rPr>
          <w:t>Rochester University</w:t>
        </w:r>
      </w:hyperlink>
      <w:r w:rsidR="008E6ED7">
        <w:rPr>
          <w:b/>
          <w:sz w:val="16"/>
          <w:szCs w:val="16"/>
          <w:lang w:val="en"/>
        </w:rPr>
        <w:tab/>
      </w:r>
      <w:r w:rsidR="008E6ED7">
        <w:rPr>
          <w:b/>
          <w:sz w:val="16"/>
          <w:szCs w:val="16"/>
          <w:lang w:val="en"/>
        </w:rPr>
        <w:tab/>
      </w:r>
      <w:r w:rsidR="008E6ED7">
        <w:rPr>
          <w:b/>
          <w:sz w:val="16"/>
          <w:szCs w:val="16"/>
          <w:lang w:val="en"/>
        </w:rPr>
        <w:tab/>
      </w:r>
    </w:p>
    <w:p w14:paraId="36E05DBA" w14:textId="77777777" w:rsidR="008E6ED7" w:rsidRDefault="00B7692B"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96" w:history="1">
        <w:r w:rsidR="008E6ED7" w:rsidRPr="00480FA3">
          <w:rPr>
            <w:rStyle w:val="Hyperlink"/>
            <w:b/>
            <w:sz w:val="16"/>
            <w:szCs w:val="16"/>
            <w:lang w:val="en"/>
          </w:rPr>
          <w:t>Greenleaf Trust</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97" w:history="1">
        <w:r w:rsidR="008E6ED7" w:rsidRPr="00281A3E">
          <w:rPr>
            <w:rStyle w:val="Hyperlink"/>
            <w:b/>
            <w:sz w:val="16"/>
            <w:szCs w:val="16"/>
            <w:lang w:val="en"/>
          </w:rPr>
          <w:t>Schechter Wealth</w:t>
        </w:r>
      </w:hyperlink>
    </w:p>
    <w:p w14:paraId="58788C39" w14:textId="77777777" w:rsidR="008E6ED7" w:rsidRDefault="00B7692B"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98" w:history="1">
        <w:r w:rsidR="008E6ED7" w:rsidRPr="0072485F">
          <w:rPr>
            <w:rStyle w:val="Hyperlink"/>
            <w:b/>
            <w:sz w:val="16"/>
            <w:szCs w:val="16"/>
            <w:lang w:val="de-DE"/>
          </w:rPr>
          <w:t>Hertz Schram, PC</w:t>
        </w:r>
        <w:r w:rsidR="008E6ED7" w:rsidRPr="0072485F">
          <w:rPr>
            <w:rStyle w:val="Hyperlink"/>
            <w:b/>
            <w:sz w:val="16"/>
            <w:szCs w:val="16"/>
            <w:lang w:val="de-DE"/>
          </w:rPr>
          <w:tab/>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99" w:history="1">
        <w:r w:rsidR="008E6ED7" w:rsidRPr="0072485F">
          <w:rPr>
            <w:rStyle w:val="Hyperlink"/>
            <w:b/>
            <w:sz w:val="16"/>
            <w:szCs w:val="16"/>
            <w:lang w:val="de-DE"/>
          </w:rPr>
          <w:t>Varnum</w:t>
        </w:r>
      </w:hyperlink>
    </w:p>
    <w:p w14:paraId="23A856E0" w14:textId="77777777" w:rsidR="008E6ED7" w:rsidRPr="0072485F" w:rsidRDefault="00B7692B" w:rsidP="008E6ED7">
      <w:pPr>
        <w:pBdr>
          <w:top w:val="double" w:sz="4" w:space="1" w:color="auto"/>
          <w:left w:val="double" w:sz="4" w:space="4" w:color="auto"/>
          <w:bottom w:val="double" w:sz="4" w:space="5" w:color="auto"/>
          <w:right w:val="double" w:sz="4" w:space="4" w:color="auto"/>
        </w:pBdr>
        <w:ind w:firstLine="720"/>
        <w:rPr>
          <w:b/>
          <w:sz w:val="16"/>
          <w:szCs w:val="16"/>
          <w:lang w:val="de-DE"/>
        </w:rPr>
      </w:pPr>
      <w:hyperlink r:id="rId100" w:history="1">
        <w:r w:rsidR="008E6ED7" w:rsidRPr="0072485F">
          <w:rPr>
            <w:rStyle w:val="Hyperlink"/>
            <w:b/>
            <w:sz w:val="16"/>
            <w:szCs w:val="16"/>
            <w:lang w:val="de-DE"/>
          </w:rPr>
          <w:t>Hindman Auctioneers</w:t>
        </w:r>
      </w:hyperlink>
      <w:r w:rsidR="008E6ED7" w:rsidRPr="0072485F">
        <w:rPr>
          <w:b/>
          <w:sz w:val="16"/>
          <w:szCs w:val="16"/>
          <w:lang w:val="de-DE"/>
        </w:rPr>
        <w:tab/>
      </w:r>
      <w:r w:rsidR="008E6ED7" w:rsidRPr="0072485F">
        <w:rPr>
          <w:b/>
          <w:sz w:val="16"/>
          <w:szCs w:val="16"/>
          <w:lang w:val="de-DE"/>
        </w:rPr>
        <w:tab/>
      </w:r>
      <w:r w:rsidR="008E6ED7" w:rsidRPr="0072485F">
        <w:rPr>
          <w:b/>
          <w:sz w:val="16"/>
          <w:szCs w:val="16"/>
          <w:lang w:val="de-DE"/>
        </w:rPr>
        <w:tab/>
      </w:r>
      <w:r w:rsidR="008E6ED7" w:rsidRPr="0072485F">
        <w:rPr>
          <w:b/>
          <w:sz w:val="16"/>
          <w:szCs w:val="16"/>
          <w:lang w:val="de-DE"/>
        </w:rPr>
        <w:tab/>
      </w:r>
      <w:r w:rsidR="008E6ED7" w:rsidRPr="0072485F">
        <w:rPr>
          <w:b/>
          <w:sz w:val="16"/>
          <w:szCs w:val="16"/>
          <w:lang w:val="de-DE"/>
        </w:rPr>
        <w:tab/>
      </w:r>
      <w:r w:rsidR="008E6ED7" w:rsidRPr="0072485F">
        <w:rPr>
          <w:b/>
          <w:sz w:val="16"/>
          <w:szCs w:val="16"/>
          <w:lang w:val="de-DE"/>
        </w:rPr>
        <w:tab/>
      </w:r>
      <w:hyperlink r:id="rId101" w:history="1">
        <w:r w:rsidR="008E6ED7" w:rsidRPr="0072485F">
          <w:rPr>
            <w:rStyle w:val="Hyperlink"/>
            <w:b/>
            <w:sz w:val="16"/>
            <w:szCs w:val="16"/>
            <w:lang w:val="de-DE"/>
          </w:rPr>
          <w:t>Warner</w:t>
        </w:r>
      </w:hyperlink>
    </w:p>
    <w:p w14:paraId="0C19A5FF" w14:textId="77777777" w:rsidR="008E6ED7" w:rsidRPr="0072485F" w:rsidRDefault="00B7692B" w:rsidP="008E6ED7">
      <w:pPr>
        <w:pBdr>
          <w:top w:val="double" w:sz="4" w:space="1" w:color="auto"/>
          <w:left w:val="double" w:sz="4" w:space="4" w:color="auto"/>
          <w:bottom w:val="double" w:sz="4" w:space="5" w:color="auto"/>
          <w:right w:val="double" w:sz="4" w:space="4" w:color="auto"/>
        </w:pBdr>
        <w:ind w:firstLine="720"/>
        <w:rPr>
          <w:b/>
          <w:sz w:val="16"/>
          <w:szCs w:val="16"/>
          <w:lang w:val="de-DE"/>
        </w:rPr>
      </w:pPr>
      <w:hyperlink r:id="rId102" w:history="1">
        <w:r w:rsidR="008E6ED7" w:rsidRPr="001F4238">
          <w:rPr>
            <w:rStyle w:val="Hyperlink"/>
            <w:b/>
            <w:sz w:val="16"/>
            <w:szCs w:val="16"/>
            <w:lang w:val="en"/>
          </w:rPr>
          <w:t>Huntington Private Bank</w:t>
        </w:r>
      </w:hyperlink>
      <w:r w:rsidR="008E6ED7" w:rsidRPr="0072485F">
        <w:rPr>
          <w:b/>
          <w:sz w:val="16"/>
          <w:szCs w:val="16"/>
          <w:lang w:val="de-DE"/>
        </w:rPr>
        <w:tab/>
      </w:r>
      <w:r w:rsidR="008E6ED7" w:rsidRPr="0072485F">
        <w:rPr>
          <w:b/>
          <w:sz w:val="16"/>
          <w:szCs w:val="16"/>
          <w:lang w:val="de-DE"/>
        </w:rPr>
        <w:tab/>
      </w:r>
      <w:r w:rsidR="008E6ED7" w:rsidRPr="0072485F">
        <w:rPr>
          <w:b/>
          <w:sz w:val="16"/>
          <w:szCs w:val="16"/>
          <w:lang w:val="de-DE"/>
        </w:rPr>
        <w:tab/>
      </w:r>
      <w:r w:rsidR="008E6ED7" w:rsidRPr="0072485F">
        <w:rPr>
          <w:b/>
          <w:sz w:val="16"/>
          <w:szCs w:val="16"/>
          <w:lang w:val="de-DE"/>
        </w:rPr>
        <w:tab/>
      </w:r>
      <w:r w:rsidR="008E6ED7" w:rsidRPr="0072485F">
        <w:rPr>
          <w:b/>
          <w:sz w:val="16"/>
          <w:szCs w:val="16"/>
          <w:lang w:val="de-DE"/>
        </w:rPr>
        <w:tab/>
      </w:r>
      <w:r w:rsidR="008E6ED7" w:rsidRPr="0072485F">
        <w:rPr>
          <w:b/>
          <w:sz w:val="16"/>
          <w:szCs w:val="16"/>
          <w:lang w:val="de-DE"/>
        </w:rPr>
        <w:tab/>
      </w:r>
      <w:hyperlink r:id="rId103" w:history="1">
        <w:r w:rsidR="008E6ED7" w:rsidRPr="00A72773">
          <w:rPr>
            <w:rStyle w:val="Hyperlink"/>
            <w:b/>
            <w:sz w:val="16"/>
            <w:szCs w:val="16"/>
            <w:lang w:val="en"/>
          </w:rPr>
          <w:t>Wells Fargo Private Bank</w:t>
        </w:r>
      </w:hyperlink>
    </w:p>
    <w:p w14:paraId="4F01DA36" w14:textId="77777777" w:rsidR="008E6ED7" w:rsidRPr="008A7D01" w:rsidRDefault="00B7692B" w:rsidP="008E6ED7">
      <w:pPr>
        <w:pBdr>
          <w:top w:val="double" w:sz="4" w:space="1" w:color="auto"/>
          <w:left w:val="double" w:sz="4" w:space="4" w:color="auto"/>
          <w:bottom w:val="double" w:sz="4" w:space="5" w:color="auto"/>
          <w:right w:val="double" w:sz="4" w:space="4" w:color="auto"/>
        </w:pBdr>
        <w:ind w:firstLine="720"/>
        <w:rPr>
          <w:rFonts w:ascii="Arial" w:hAnsi="Arial"/>
          <w:b/>
          <w:sz w:val="16"/>
          <w:szCs w:val="16"/>
          <w:lang w:val="en"/>
        </w:rPr>
      </w:pPr>
      <w:hyperlink r:id="rId104" w:history="1">
        <w:r w:rsidR="008E6ED7" w:rsidRPr="00281A3E">
          <w:rPr>
            <w:rStyle w:val="Hyperlink"/>
            <w:b/>
            <w:sz w:val="16"/>
            <w:szCs w:val="16"/>
            <w:lang w:val="en"/>
          </w:rPr>
          <w:t>Jackson National</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105" w:history="1">
        <w:r w:rsidR="008E6ED7" w:rsidRPr="00926D04">
          <w:rPr>
            <w:rStyle w:val="Hyperlink"/>
            <w:b/>
            <w:sz w:val="16"/>
            <w:szCs w:val="16"/>
            <w:lang w:val="en"/>
          </w:rPr>
          <w:t>Williams Williams Ratner &amp; Plunkett, P.C.</w:t>
        </w:r>
      </w:hyperlink>
    </w:p>
    <w:p w14:paraId="13F336BC" w14:textId="77777777" w:rsidR="00B71EC4" w:rsidRPr="00462025" w:rsidRDefault="00B71EC4" w:rsidP="00B71EC4">
      <w:pPr>
        <w:jc w:val="center"/>
        <w:rPr>
          <w:rFonts w:ascii="Times New Roman" w:hAnsi="Times New Roman"/>
          <w:b/>
        </w:rPr>
      </w:pPr>
      <w:r w:rsidRPr="00462025">
        <w:rPr>
          <w:rFonts w:ascii="Times New Roman" w:hAnsi="Times New Roman"/>
          <w:b/>
          <w:bCs/>
          <w:iCs/>
          <w:szCs w:val="20"/>
        </w:rPr>
        <w:lastRenderedPageBreak/>
        <w:t xml:space="preserve">THE FINANCIAL AND ESTATE PLANNING COUNCIL OF METROPOLITAN DETROIT </w:t>
      </w:r>
    </w:p>
    <w:p w14:paraId="74878E41" w14:textId="77777777" w:rsidR="00B71EC4" w:rsidRDefault="00B71EC4" w:rsidP="00B71EC4">
      <w:pPr>
        <w:spacing w:line="240" w:lineRule="exact"/>
        <w:jc w:val="center"/>
        <w:rPr>
          <w:rFonts w:ascii="Times New Roman" w:hAnsi="Times New Roman"/>
          <w:b/>
          <w:iCs/>
          <w:szCs w:val="20"/>
        </w:rPr>
      </w:pPr>
      <w:r w:rsidRPr="003F4ACB">
        <w:rPr>
          <w:rFonts w:ascii="Times New Roman" w:hAnsi="Times New Roman"/>
          <w:b/>
          <w:iCs/>
          <w:szCs w:val="20"/>
        </w:rPr>
        <w:t>Present</w:t>
      </w:r>
      <w:r>
        <w:rPr>
          <w:rFonts w:ascii="Times New Roman" w:hAnsi="Times New Roman"/>
          <w:b/>
          <w:iCs/>
          <w:szCs w:val="20"/>
        </w:rPr>
        <w:t>s</w:t>
      </w:r>
    </w:p>
    <w:p w14:paraId="0F694A27" w14:textId="77777777" w:rsidR="00B71EC4" w:rsidRDefault="00B71EC4" w:rsidP="00B71EC4">
      <w:pPr>
        <w:pStyle w:val="Heading1"/>
        <w:rPr>
          <w:rFonts w:ascii="Arial" w:hAnsi="Arial" w:cs="Arial"/>
          <w:i w:val="0"/>
          <w:iCs w:val="0"/>
          <w:color w:val="FF0000"/>
          <w:sz w:val="36"/>
          <w:szCs w:val="36"/>
        </w:rPr>
      </w:pPr>
      <w:r>
        <w:rPr>
          <w:rFonts w:ascii="Arial" w:hAnsi="Arial" w:cs="Arial"/>
          <w:i w:val="0"/>
          <w:iCs w:val="0"/>
          <w:color w:val="FF0000"/>
          <w:sz w:val="36"/>
          <w:szCs w:val="36"/>
        </w:rPr>
        <w:t>Thursday, October 14, 2021</w:t>
      </w:r>
    </w:p>
    <w:p w14:paraId="554E7B6E" w14:textId="77777777" w:rsidR="00B71EC4" w:rsidRDefault="00B71EC4" w:rsidP="00B71EC4">
      <w:pPr>
        <w:jc w:val="center"/>
        <w:rPr>
          <w:rFonts w:cs="Arial"/>
          <w:b/>
          <w:bCs/>
          <w:color w:val="FF0000"/>
        </w:rPr>
      </w:pPr>
      <w:r w:rsidRPr="00693239">
        <w:rPr>
          <w:rFonts w:cs="Arial"/>
          <w:b/>
          <w:bCs/>
          <w:color w:val="FF0000"/>
          <w:u w:val="single"/>
        </w:rPr>
        <w:t>AGENDA</w:t>
      </w:r>
      <w:r w:rsidRPr="00693239">
        <w:rPr>
          <w:rFonts w:cs="Arial"/>
          <w:b/>
          <w:bCs/>
          <w:color w:val="FF0000"/>
        </w:rPr>
        <w:t>:</w:t>
      </w:r>
    </w:p>
    <w:p w14:paraId="01129050" w14:textId="77777777" w:rsidR="00B71EC4" w:rsidRPr="00693239" w:rsidRDefault="00B71EC4" w:rsidP="00B71EC4">
      <w:pPr>
        <w:jc w:val="center"/>
        <w:rPr>
          <w:rFonts w:cs="Arial"/>
          <w:b/>
          <w:bCs/>
          <w:color w:val="FF0000"/>
        </w:rPr>
      </w:pPr>
      <w:r w:rsidRPr="00693239">
        <w:rPr>
          <w:rFonts w:cs="Arial"/>
          <w:b/>
          <w:bCs/>
          <w:color w:val="FF0000"/>
        </w:rPr>
        <w:t xml:space="preserve"> </w:t>
      </w:r>
      <w:r>
        <w:rPr>
          <w:rFonts w:cs="Arial"/>
          <w:b/>
          <w:bCs/>
          <w:color w:val="FF0000"/>
        </w:rPr>
        <w:t>11:00 am presentation</w:t>
      </w:r>
      <w:r w:rsidRPr="00693239">
        <w:rPr>
          <w:rFonts w:cs="Arial"/>
          <w:b/>
          <w:bCs/>
          <w:color w:val="FF0000"/>
        </w:rPr>
        <w:t xml:space="preserve"> </w:t>
      </w:r>
      <w:r>
        <w:rPr>
          <w:rFonts w:cs="Arial"/>
          <w:b/>
          <w:bCs/>
          <w:color w:val="FF0000"/>
        </w:rPr>
        <w:t>– 11:50 am</w:t>
      </w:r>
      <w:r w:rsidRPr="00693239">
        <w:rPr>
          <w:rFonts w:cs="Arial"/>
          <w:b/>
          <w:bCs/>
          <w:color w:val="FF0000"/>
        </w:rPr>
        <w:t xml:space="preserve"> Q&amp;A</w:t>
      </w:r>
    </w:p>
    <w:p w14:paraId="4036ED22" w14:textId="77777777" w:rsidR="00B71EC4" w:rsidRPr="00C54CD9" w:rsidRDefault="00B71EC4" w:rsidP="00B71EC4">
      <w:pPr>
        <w:jc w:val="center"/>
        <w:rPr>
          <w:b/>
          <w:bCs/>
          <w:color w:val="FF0000"/>
          <w:sz w:val="16"/>
          <w:szCs w:val="16"/>
        </w:rPr>
      </w:pPr>
    </w:p>
    <w:p w14:paraId="1634014E" w14:textId="77777777" w:rsidR="00B71EC4" w:rsidRDefault="00B71EC4" w:rsidP="00B71EC4">
      <w:pPr>
        <w:jc w:val="center"/>
        <w:rPr>
          <w:b/>
          <w:bCs/>
          <w:color w:val="1F4E79"/>
          <w:sz w:val="36"/>
          <w:szCs w:val="36"/>
        </w:rPr>
      </w:pPr>
      <w:r w:rsidRPr="00C54CD9">
        <w:rPr>
          <w:b/>
          <w:bCs/>
          <w:color w:val="1F4E79"/>
          <w:sz w:val="36"/>
          <w:szCs w:val="36"/>
        </w:rPr>
        <w:t>COMPLIMENTARY WEBINAR</w:t>
      </w:r>
    </w:p>
    <w:p w14:paraId="6422C501" w14:textId="77777777" w:rsidR="00B71EC4" w:rsidRPr="00666A7F" w:rsidRDefault="00B7692B" w:rsidP="00B71EC4">
      <w:pPr>
        <w:jc w:val="center"/>
        <w:rPr>
          <w:b/>
          <w:bCs/>
          <w:color w:val="FF0000"/>
          <w:sz w:val="36"/>
          <w:szCs w:val="36"/>
        </w:rPr>
      </w:pPr>
      <w:hyperlink r:id="rId106" w:history="1">
        <w:r w:rsidR="00B71EC4" w:rsidRPr="00CB6E53">
          <w:rPr>
            <w:rStyle w:val="Hyperlink"/>
            <w:b/>
            <w:bCs/>
            <w:sz w:val="36"/>
            <w:szCs w:val="36"/>
            <w:highlight w:val="yellow"/>
          </w:rPr>
          <w:t>REGISTER HERE</w:t>
        </w:r>
      </w:hyperlink>
    </w:p>
    <w:p w14:paraId="24ECB5FE" w14:textId="77777777" w:rsidR="00B71EC4" w:rsidRPr="00AE29BE" w:rsidRDefault="00B71EC4" w:rsidP="00B71EC4">
      <w:pPr>
        <w:jc w:val="center"/>
        <w:rPr>
          <w:b/>
          <w:bCs/>
          <w:color w:val="FF0000"/>
          <w:sz w:val="16"/>
          <w:szCs w:val="16"/>
        </w:rPr>
      </w:pPr>
    </w:p>
    <w:p w14:paraId="280EAA11" w14:textId="77777777" w:rsidR="00B71EC4" w:rsidRDefault="00B71EC4" w:rsidP="00B71EC4">
      <w:pPr>
        <w:pStyle w:val="NormalWeb"/>
        <w:spacing w:before="0" w:beforeAutospacing="0" w:after="0" w:afterAutospacing="0"/>
        <w:jc w:val="center"/>
        <w:rPr>
          <w:b/>
          <w:bCs/>
          <w:color w:val="FF0000"/>
          <w:sz w:val="32"/>
          <w:szCs w:val="32"/>
        </w:rPr>
      </w:pPr>
      <w:r w:rsidRPr="00AE29BE">
        <w:rPr>
          <w:b/>
          <w:bCs/>
          <w:color w:val="FF0000"/>
          <w:sz w:val="32"/>
          <w:szCs w:val="32"/>
        </w:rPr>
        <w:t>Please join us for an Economic outlook and forecast presentation from Comerica Bank Senior Vice President and Chief Economist</w:t>
      </w:r>
    </w:p>
    <w:p w14:paraId="559F0B04" w14:textId="77777777" w:rsidR="00B71EC4" w:rsidRPr="00AE29BE" w:rsidRDefault="00B71EC4" w:rsidP="00B71EC4">
      <w:pPr>
        <w:pStyle w:val="NormalWeb"/>
        <w:spacing w:before="0" w:beforeAutospacing="0" w:after="0" w:afterAutospacing="0"/>
        <w:jc w:val="center"/>
        <w:rPr>
          <w:rFonts w:ascii="Calibri" w:hAnsi="Calibri"/>
          <w:b/>
          <w:bCs/>
          <w:color w:val="FF0000"/>
          <w:sz w:val="32"/>
          <w:szCs w:val="32"/>
        </w:rPr>
      </w:pPr>
      <w:r w:rsidRPr="00AE29BE">
        <w:rPr>
          <w:b/>
          <w:bCs/>
          <w:color w:val="FF0000"/>
          <w:sz w:val="32"/>
          <w:szCs w:val="32"/>
        </w:rPr>
        <w:t xml:space="preserve"> Robert A. Dye, </w:t>
      </w:r>
      <w:proofErr w:type="gramStart"/>
      <w:r w:rsidRPr="00AE29BE">
        <w:rPr>
          <w:b/>
          <w:bCs/>
          <w:color w:val="FF0000"/>
          <w:sz w:val="32"/>
          <w:szCs w:val="32"/>
        </w:rPr>
        <w:t>Ph.D</w:t>
      </w:r>
      <w:proofErr w:type="gramEnd"/>
      <w:r w:rsidRPr="00AE29BE">
        <w:rPr>
          <w:b/>
          <w:bCs/>
          <w:color w:val="FF0000"/>
          <w:sz w:val="32"/>
          <w:szCs w:val="32"/>
        </w:rPr>
        <w:t>,</w:t>
      </w:r>
    </w:p>
    <w:p w14:paraId="5176852C" w14:textId="77777777" w:rsidR="00B71EC4" w:rsidRPr="0070147A" w:rsidRDefault="00B71EC4" w:rsidP="00B71EC4">
      <w:pPr>
        <w:jc w:val="center"/>
        <w:rPr>
          <w:rFonts w:cs="Arial"/>
          <w:b/>
          <w:color w:val="FF0000"/>
          <w:sz w:val="16"/>
          <w:szCs w:val="16"/>
        </w:rPr>
      </w:pPr>
    </w:p>
    <w:p w14:paraId="4ADFD854" w14:textId="4B872C77" w:rsidR="00B71EC4" w:rsidRDefault="00B7692B" w:rsidP="00B71EC4">
      <w:pPr>
        <w:rPr>
          <w:rFonts w:ascii="Calibri" w:hAnsi="Calibri"/>
          <w:b/>
          <w:sz w:val="22"/>
          <w:szCs w:val="22"/>
        </w:rPr>
      </w:pPr>
      <w:r>
        <w:rPr>
          <w:noProof/>
        </w:rPr>
        <w:pict w14:anchorId="3D25303D">
          <v:shape id="_x0000_s1039" type="#_x0000_t202" style="position:absolute;margin-left:227.85pt;margin-top:2.55pt;width:310.65pt;height:144.2pt;z-index:251676672">
            <v:textbox style="mso-next-textbox:#_x0000_s1039">
              <w:txbxContent>
                <w:p w14:paraId="7D6EFB83" w14:textId="77777777" w:rsidR="00B71EC4" w:rsidRPr="00590AB5" w:rsidRDefault="00B71EC4" w:rsidP="00B71EC4">
                  <w:pPr>
                    <w:ind w:left="720" w:hanging="360"/>
                    <w:rPr>
                      <w:b/>
                      <w:bCs/>
                      <w:sz w:val="12"/>
                      <w:szCs w:val="12"/>
                    </w:rPr>
                  </w:pPr>
                </w:p>
                <w:p w14:paraId="25B3CC99" w14:textId="77777777" w:rsidR="00B71EC4" w:rsidRPr="009B0C12" w:rsidRDefault="00B71EC4" w:rsidP="00B71EC4">
                  <w:pPr>
                    <w:pStyle w:val="ListParagraph"/>
                    <w:ind w:left="0"/>
                    <w:jc w:val="center"/>
                    <w:rPr>
                      <w:rFonts w:eastAsia="Times New Roman"/>
                      <w:b/>
                      <w:bCs/>
                      <w:color w:val="1F3864"/>
                    </w:rPr>
                  </w:pPr>
                  <w:r w:rsidRPr="009B0C12">
                    <w:rPr>
                      <w:rFonts w:eastAsia="Times New Roman"/>
                      <w:b/>
                      <w:bCs/>
                      <w:color w:val="1F3864"/>
                    </w:rPr>
                    <w:t>PRESENTATION OUTCOMES:</w:t>
                  </w:r>
                </w:p>
                <w:p w14:paraId="7DBCD4BB" w14:textId="77777777" w:rsidR="00B71EC4" w:rsidRPr="009B0C12" w:rsidRDefault="00B71EC4" w:rsidP="00B71EC4">
                  <w:pPr>
                    <w:pStyle w:val="ListParagraph"/>
                    <w:rPr>
                      <w:rFonts w:eastAsia="Times New Roman"/>
                      <w:color w:val="1F3864"/>
                      <w:sz w:val="20"/>
                      <w:szCs w:val="20"/>
                    </w:rPr>
                  </w:pPr>
                </w:p>
                <w:p w14:paraId="503A1141" w14:textId="77777777" w:rsidR="00B71EC4" w:rsidRPr="009B0C12" w:rsidRDefault="00B71EC4" w:rsidP="00B71EC4">
                  <w:pPr>
                    <w:pStyle w:val="ListParagraph"/>
                    <w:numPr>
                      <w:ilvl w:val="0"/>
                      <w:numId w:val="10"/>
                    </w:numPr>
                    <w:contextualSpacing w:val="0"/>
                    <w:rPr>
                      <w:rFonts w:eastAsia="Times New Roman"/>
                      <w:b/>
                      <w:bCs/>
                      <w:color w:val="1F3864"/>
                    </w:rPr>
                  </w:pPr>
                  <w:r w:rsidRPr="009B0C12">
                    <w:rPr>
                      <w:rFonts w:eastAsia="Times New Roman"/>
                      <w:b/>
                      <w:bCs/>
                      <w:color w:val="1F3864"/>
                    </w:rPr>
                    <w:t>What does normalization in the labor market look like?</w:t>
                  </w:r>
                </w:p>
                <w:p w14:paraId="5EB4C640" w14:textId="77777777" w:rsidR="00B71EC4" w:rsidRPr="009B0C12" w:rsidRDefault="00B71EC4" w:rsidP="00B71EC4">
                  <w:pPr>
                    <w:pStyle w:val="ListParagraph"/>
                    <w:numPr>
                      <w:ilvl w:val="0"/>
                      <w:numId w:val="10"/>
                    </w:numPr>
                    <w:contextualSpacing w:val="0"/>
                    <w:rPr>
                      <w:rFonts w:eastAsia="Times New Roman"/>
                      <w:b/>
                      <w:bCs/>
                      <w:color w:val="1F3864"/>
                    </w:rPr>
                  </w:pPr>
                  <w:r w:rsidRPr="009B0C12">
                    <w:rPr>
                      <w:rFonts w:eastAsia="Times New Roman"/>
                      <w:b/>
                      <w:bCs/>
                      <w:color w:val="1F3864"/>
                    </w:rPr>
                    <w:t xml:space="preserve">The persistence of inflation and its impact on monetary policy. </w:t>
                  </w:r>
                </w:p>
                <w:p w14:paraId="582664B5" w14:textId="77777777" w:rsidR="00B71EC4" w:rsidRPr="009B0C12" w:rsidRDefault="00B71EC4" w:rsidP="00B71EC4">
                  <w:pPr>
                    <w:pStyle w:val="ListParagraph"/>
                    <w:numPr>
                      <w:ilvl w:val="0"/>
                      <w:numId w:val="10"/>
                    </w:numPr>
                    <w:contextualSpacing w:val="0"/>
                    <w:rPr>
                      <w:rFonts w:eastAsia="Times New Roman"/>
                      <w:b/>
                      <w:bCs/>
                      <w:color w:val="1F3864"/>
                    </w:rPr>
                  </w:pPr>
                  <w:r w:rsidRPr="009B0C12">
                    <w:rPr>
                      <w:rFonts w:eastAsia="Times New Roman"/>
                      <w:b/>
                      <w:bCs/>
                      <w:color w:val="1F3864"/>
                    </w:rPr>
                    <w:t>Productivity and potential in the pre-post-Covid economy.</w:t>
                  </w:r>
                </w:p>
                <w:p w14:paraId="53F25D54" w14:textId="77777777" w:rsidR="00B71EC4" w:rsidRDefault="00B71EC4" w:rsidP="00B71EC4"/>
              </w:txbxContent>
            </v:textbox>
          </v:shape>
        </w:pict>
      </w:r>
      <w:r w:rsidR="00B71EC4">
        <w:rPr>
          <w:noProof/>
        </w:rPr>
        <w:drawing>
          <wp:inline distT="0" distB="0" distL="0" distR="0" wp14:anchorId="56B8750B" wp14:editId="3242E63B">
            <wp:extent cx="2857500" cy="1905000"/>
            <wp:effectExtent l="0" t="0" r="0" b="0"/>
            <wp:docPr id="9" name="Picture 9"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erson in a suit and tie&#10;&#10;Description automatically generated with medium confidence"/>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087AE536" w14:textId="77777777" w:rsidR="00B71EC4" w:rsidRPr="00B71EC4" w:rsidRDefault="00B71EC4" w:rsidP="00B71EC4">
      <w:pPr>
        <w:autoSpaceDE w:val="0"/>
        <w:autoSpaceDN w:val="0"/>
        <w:adjustRightInd w:val="0"/>
        <w:rPr>
          <w:rFonts w:cs="Arial"/>
          <w:sz w:val="20"/>
          <w:szCs w:val="20"/>
        </w:rPr>
      </w:pPr>
      <w:r w:rsidRPr="00B71EC4">
        <w:rPr>
          <w:rFonts w:cs="Arial"/>
          <w:b/>
          <w:bCs/>
          <w:sz w:val="20"/>
          <w:szCs w:val="20"/>
        </w:rPr>
        <w:t xml:space="preserve">Robert A. Dye Ph.D. </w:t>
      </w:r>
      <w:r w:rsidRPr="00B71EC4">
        <w:rPr>
          <w:rFonts w:cs="Arial"/>
          <w:sz w:val="20"/>
          <w:szCs w:val="20"/>
        </w:rPr>
        <w:t xml:space="preserve">is Senior Vice President and Chief Economist at Comerica Bank. He leads the Comerica Economics Department, which provides research and analysis vital to Comerica and its customers, as well as business leaders and policy makers throughout the country. Dye provides commentary and research on the U.S. economy and the economies of California, Texas, Arizona </w:t>
      </w:r>
      <w:proofErr w:type="gramStart"/>
      <w:r w:rsidRPr="00B71EC4">
        <w:rPr>
          <w:rFonts w:cs="Arial"/>
          <w:sz w:val="20"/>
          <w:szCs w:val="20"/>
        </w:rPr>
        <w:t>Florida</w:t>
      </w:r>
      <w:proofErr w:type="gramEnd"/>
      <w:r w:rsidRPr="00B71EC4">
        <w:rPr>
          <w:rFonts w:cs="Arial"/>
          <w:sz w:val="20"/>
          <w:szCs w:val="20"/>
        </w:rPr>
        <w:t xml:space="preserve"> and Michigan – Comerica’s primary markets. His regular publications include the monthly U.S. Economic Update, the Comerica Economic Weekly, daily economic </w:t>
      </w:r>
      <w:proofErr w:type="gramStart"/>
      <w:r w:rsidRPr="00B71EC4">
        <w:rPr>
          <w:rFonts w:cs="Arial"/>
          <w:sz w:val="20"/>
          <w:szCs w:val="20"/>
        </w:rPr>
        <w:t>alerts</w:t>
      </w:r>
      <w:proofErr w:type="gramEnd"/>
      <w:r w:rsidRPr="00B71EC4">
        <w:rPr>
          <w:rFonts w:cs="Arial"/>
          <w:sz w:val="20"/>
          <w:szCs w:val="20"/>
        </w:rPr>
        <w:t xml:space="preserve"> and monthly state-level Economic Activity Indexes. He joined Comerica in July 2011.</w:t>
      </w:r>
    </w:p>
    <w:p w14:paraId="6DB80229" w14:textId="77777777" w:rsidR="00B71EC4" w:rsidRPr="00B71EC4" w:rsidRDefault="00B71EC4" w:rsidP="00B71EC4">
      <w:pPr>
        <w:autoSpaceDE w:val="0"/>
        <w:autoSpaceDN w:val="0"/>
        <w:adjustRightInd w:val="0"/>
        <w:rPr>
          <w:rFonts w:cs="Arial"/>
          <w:sz w:val="20"/>
          <w:szCs w:val="20"/>
        </w:rPr>
      </w:pPr>
    </w:p>
    <w:p w14:paraId="4737CBEA" w14:textId="77777777" w:rsidR="00B71EC4" w:rsidRPr="00B71EC4" w:rsidRDefault="00B71EC4" w:rsidP="00B71EC4">
      <w:pPr>
        <w:autoSpaceDE w:val="0"/>
        <w:autoSpaceDN w:val="0"/>
        <w:adjustRightInd w:val="0"/>
        <w:rPr>
          <w:rFonts w:ascii="Calibri" w:hAnsi="Calibri" w:cs="Arial"/>
          <w:b/>
          <w:sz w:val="20"/>
          <w:szCs w:val="20"/>
        </w:rPr>
      </w:pPr>
      <w:r w:rsidRPr="00B71EC4">
        <w:rPr>
          <w:rFonts w:cs="Arial"/>
          <w:sz w:val="20"/>
          <w:szCs w:val="20"/>
        </w:rPr>
        <w:t xml:space="preserve">Dye is a former director of the National Association of Business Economics and is a member of the Economic Advisory Committee of the American Bankers Association. He is past president of the Economic Club of Pittsburgh. A graduate of Marietta College, Dye earned a BS degree in Petroleum Engineering. He holds a master's degree in Natural Resources from Ball State University and a doctorate in Energy Management and Policy from University of Pennsylvania. Dye is frequently quoted in national, </w:t>
      </w:r>
      <w:proofErr w:type="gramStart"/>
      <w:r w:rsidRPr="00B71EC4">
        <w:rPr>
          <w:rFonts w:cs="Arial"/>
          <w:sz w:val="20"/>
          <w:szCs w:val="20"/>
        </w:rPr>
        <w:t>regional</w:t>
      </w:r>
      <w:proofErr w:type="gramEnd"/>
      <w:r w:rsidRPr="00B71EC4">
        <w:rPr>
          <w:rFonts w:cs="Arial"/>
          <w:sz w:val="20"/>
          <w:szCs w:val="20"/>
        </w:rPr>
        <w:t xml:space="preserve"> and local media. You can follow him on Twitter </w:t>
      </w:r>
      <w:r w:rsidRPr="00B71EC4">
        <w:rPr>
          <w:rFonts w:cs="Arial"/>
          <w:b/>
          <w:bCs/>
          <w:sz w:val="20"/>
          <w:szCs w:val="20"/>
        </w:rPr>
        <w:t>@Comerica_Econ</w:t>
      </w:r>
      <w:r w:rsidRPr="00B71EC4">
        <w:rPr>
          <w:rFonts w:cs="Arial"/>
          <w:sz w:val="20"/>
          <w:szCs w:val="20"/>
        </w:rPr>
        <w:t>.</w:t>
      </w:r>
      <w:r w:rsidRPr="00B71EC4">
        <w:rPr>
          <w:rFonts w:ascii="Calibri" w:hAnsi="Calibri"/>
          <w:b/>
          <w:sz w:val="20"/>
          <w:szCs w:val="20"/>
        </w:rPr>
        <w:tab/>
      </w:r>
    </w:p>
    <w:p w14:paraId="4296B4F0" w14:textId="77777777" w:rsidR="00B71EC4" w:rsidRPr="0040667A" w:rsidRDefault="00B71EC4" w:rsidP="00B71EC4">
      <w:pPr>
        <w:jc w:val="both"/>
        <w:rPr>
          <w:rFonts w:ascii="Calibri" w:hAnsi="Calibri" w:cs="Arial"/>
          <w:b/>
          <w:sz w:val="18"/>
          <w:szCs w:val="18"/>
        </w:rPr>
      </w:pPr>
    </w:p>
    <w:p w14:paraId="2AA8285E" w14:textId="77777777" w:rsidR="00B71EC4" w:rsidRPr="00281A3E" w:rsidRDefault="00B71EC4" w:rsidP="00B71EC4">
      <w:pPr>
        <w:pBdr>
          <w:top w:val="double" w:sz="4" w:space="1" w:color="auto"/>
          <w:left w:val="double" w:sz="4" w:space="4" w:color="auto"/>
          <w:bottom w:val="double" w:sz="4" w:space="5" w:color="auto"/>
          <w:right w:val="double" w:sz="4" w:space="4" w:color="auto"/>
        </w:pBdr>
        <w:jc w:val="center"/>
        <w:rPr>
          <w:b/>
          <w:bCs/>
          <w:iCs/>
          <w:sz w:val="16"/>
          <w:szCs w:val="16"/>
        </w:rPr>
      </w:pPr>
      <w:r>
        <w:rPr>
          <w:b/>
          <w:bCs/>
          <w:iCs/>
          <w:sz w:val="16"/>
          <w:szCs w:val="16"/>
        </w:rPr>
        <w:t xml:space="preserve">Thank You </w:t>
      </w:r>
      <w:proofErr w:type="gramStart"/>
      <w:r>
        <w:rPr>
          <w:b/>
          <w:bCs/>
          <w:iCs/>
          <w:sz w:val="16"/>
          <w:szCs w:val="16"/>
        </w:rPr>
        <w:t>To</w:t>
      </w:r>
      <w:proofErr w:type="gramEnd"/>
      <w:r>
        <w:rPr>
          <w:b/>
          <w:bCs/>
          <w:iCs/>
          <w:sz w:val="16"/>
          <w:szCs w:val="16"/>
        </w:rPr>
        <w:t xml:space="preserve"> Our 2021Sponsors </w:t>
      </w:r>
    </w:p>
    <w:p w14:paraId="10215513" w14:textId="77777777" w:rsidR="00B71EC4" w:rsidRDefault="00B71EC4" w:rsidP="00B71EC4">
      <w:pPr>
        <w:pBdr>
          <w:top w:val="double" w:sz="4" w:space="1" w:color="auto"/>
          <w:left w:val="double" w:sz="4" w:space="4" w:color="auto"/>
          <w:bottom w:val="double" w:sz="4" w:space="5" w:color="auto"/>
          <w:right w:val="double" w:sz="4" w:space="4" w:color="auto"/>
        </w:pBdr>
        <w:rPr>
          <w:b/>
          <w:sz w:val="16"/>
          <w:szCs w:val="16"/>
          <w:lang w:val="en"/>
        </w:rPr>
      </w:pPr>
      <w:r>
        <w:rPr>
          <w:b/>
          <w:sz w:val="16"/>
          <w:szCs w:val="16"/>
          <w:lang w:val="en"/>
        </w:rPr>
        <w:tab/>
      </w:r>
    </w:p>
    <w:p w14:paraId="69C972D8" w14:textId="77777777" w:rsidR="00B71EC4" w:rsidRDefault="00B71EC4" w:rsidP="00B71EC4">
      <w:pPr>
        <w:pBdr>
          <w:top w:val="double" w:sz="4" w:space="1" w:color="auto"/>
          <w:left w:val="double" w:sz="4" w:space="4" w:color="auto"/>
          <w:bottom w:val="double" w:sz="4" w:space="5" w:color="auto"/>
          <w:right w:val="double" w:sz="4" w:space="4" w:color="auto"/>
        </w:pBdr>
        <w:rPr>
          <w:b/>
          <w:sz w:val="16"/>
          <w:szCs w:val="16"/>
          <w:lang w:val="en"/>
        </w:rPr>
      </w:pPr>
      <w:r>
        <w:rPr>
          <w:b/>
          <w:sz w:val="16"/>
          <w:szCs w:val="16"/>
          <w:lang w:val="en"/>
        </w:rPr>
        <w:tab/>
      </w:r>
      <w:hyperlink r:id="rId108" w:history="1">
        <w:r w:rsidRPr="00480FA3">
          <w:rPr>
            <w:rStyle w:val="Hyperlink"/>
            <w:b/>
            <w:sz w:val="16"/>
            <w:szCs w:val="16"/>
            <w:lang w:val="en"/>
          </w:rPr>
          <w:t>BDO</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109" w:history="1">
        <w:r w:rsidRPr="00281A3E">
          <w:rPr>
            <w:rStyle w:val="Hyperlink"/>
            <w:b/>
            <w:sz w:val="16"/>
            <w:szCs w:val="16"/>
            <w:lang w:val="en"/>
          </w:rPr>
          <w:t>Jaffe</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110" w:history="1">
        <w:r w:rsidRPr="00480FA3">
          <w:rPr>
            <w:rStyle w:val="Hyperlink"/>
            <w:b/>
            <w:sz w:val="16"/>
            <w:szCs w:val="16"/>
            <w:lang w:val="en"/>
          </w:rPr>
          <w:t>Berry Moorman</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111" w:history="1">
        <w:r w:rsidRPr="00B373F5">
          <w:rPr>
            <w:rStyle w:val="Hyperlink"/>
            <w:b/>
            <w:sz w:val="16"/>
            <w:szCs w:val="16"/>
            <w:lang w:val="en"/>
          </w:rPr>
          <w:t>Kercheval Financial Group of Wells Fargo Advisors</w:t>
        </w:r>
      </w:hyperlink>
    </w:p>
    <w:p w14:paraId="7047CA77" w14:textId="77777777" w:rsidR="00B71EC4" w:rsidRDefault="00B7692B" w:rsidP="00B71EC4">
      <w:pPr>
        <w:pBdr>
          <w:top w:val="double" w:sz="4" w:space="1" w:color="auto"/>
          <w:left w:val="double" w:sz="4" w:space="4" w:color="auto"/>
          <w:bottom w:val="double" w:sz="4" w:space="5" w:color="auto"/>
          <w:right w:val="double" w:sz="4" w:space="4" w:color="auto"/>
        </w:pBdr>
        <w:ind w:firstLine="720"/>
        <w:rPr>
          <w:b/>
          <w:sz w:val="16"/>
          <w:szCs w:val="16"/>
          <w:lang w:val="en"/>
        </w:rPr>
      </w:pPr>
      <w:hyperlink r:id="rId112" w:history="1">
        <w:r w:rsidR="00B71EC4" w:rsidRPr="00300706">
          <w:rPr>
            <w:rStyle w:val="Hyperlink"/>
            <w:b/>
            <w:sz w:val="16"/>
            <w:szCs w:val="16"/>
            <w:lang w:val="en"/>
          </w:rPr>
          <w:t>Butzel Long</w:t>
        </w:r>
      </w:hyperlink>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hyperlink r:id="rId113" w:history="1">
        <w:r w:rsidR="00B71EC4" w:rsidRPr="00281A3E">
          <w:rPr>
            <w:rStyle w:val="Hyperlink"/>
            <w:b/>
            <w:sz w:val="16"/>
            <w:szCs w:val="16"/>
            <w:lang w:val="en"/>
          </w:rPr>
          <w:t>Lifetime Financial Growth of Michigan</w:t>
        </w:r>
      </w:hyperlink>
    </w:p>
    <w:p w14:paraId="0D2F3D0E" w14:textId="77777777" w:rsidR="00B71EC4" w:rsidRDefault="00B7692B" w:rsidP="00B71EC4">
      <w:pPr>
        <w:pBdr>
          <w:top w:val="double" w:sz="4" w:space="1" w:color="auto"/>
          <w:left w:val="double" w:sz="4" w:space="4" w:color="auto"/>
          <w:bottom w:val="double" w:sz="4" w:space="5" w:color="auto"/>
          <w:right w:val="double" w:sz="4" w:space="4" w:color="auto"/>
        </w:pBdr>
        <w:ind w:firstLine="720"/>
        <w:rPr>
          <w:b/>
          <w:sz w:val="16"/>
          <w:szCs w:val="16"/>
          <w:lang w:val="en"/>
        </w:rPr>
      </w:pPr>
      <w:hyperlink r:id="rId114" w:history="1">
        <w:r w:rsidR="00B71EC4" w:rsidRPr="00300706">
          <w:rPr>
            <w:rStyle w:val="Hyperlink"/>
            <w:b/>
            <w:sz w:val="16"/>
            <w:szCs w:val="16"/>
            <w:lang w:val="en"/>
          </w:rPr>
          <w:t>Clayton &amp; McKervey, PC</w:t>
        </w:r>
      </w:hyperlink>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hyperlink r:id="rId115" w:history="1">
        <w:r w:rsidR="00B71EC4" w:rsidRPr="00B373F5">
          <w:rPr>
            <w:rStyle w:val="Hyperlink"/>
            <w:b/>
            <w:sz w:val="16"/>
            <w:szCs w:val="16"/>
            <w:lang w:val="en"/>
          </w:rPr>
          <w:t>Maddin Hauser</w:t>
        </w:r>
      </w:hyperlink>
    </w:p>
    <w:p w14:paraId="68460572" w14:textId="77777777" w:rsidR="00B71EC4" w:rsidRDefault="00B71EC4" w:rsidP="00B71EC4">
      <w:pPr>
        <w:pBdr>
          <w:top w:val="double" w:sz="4" w:space="1" w:color="auto"/>
          <w:left w:val="double" w:sz="4" w:space="4" w:color="auto"/>
          <w:bottom w:val="double" w:sz="4" w:space="5" w:color="auto"/>
          <w:right w:val="double" w:sz="4" w:space="4" w:color="auto"/>
        </w:pBdr>
        <w:rPr>
          <w:b/>
          <w:sz w:val="16"/>
          <w:szCs w:val="16"/>
          <w:lang w:val="en"/>
        </w:rPr>
      </w:pPr>
      <w:r w:rsidRPr="00480FA3">
        <w:rPr>
          <w:b/>
          <w:sz w:val="16"/>
          <w:szCs w:val="16"/>
          <w:lang w:val="en"/>
        </w:rPr>
        <w:tab/>
      </w:r>
      <w:hyperlink r:id="rId116" w:history="1">
        <w:r w:rsidRPr="0037270C">
          <w:rPr>
            <w:rStyle w:val="Hyperlink"/>
            <w:b/>
            <w:sz w:val="16"/>
            <w:szCs w:val="16"/>
            <w:lang w:val="en"/>
          </w:rPr>
          <w:t>Comerica Wealth Management</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117" w:history="1">
        <w:r w:rsidRPr="00B373F5">
          <w:rPr>
            <w:rStyle w:val="Hyperlink"/>
            <w:b/>
            <w:sz w:val="16"/>
            <w:szCs w:val="16"/>
            <w:lang w:val="en"/>
          </w:rPr>
          <w:t>Merrill Lynch</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118" w:history="1">
        <w:r w:rsidRPr="00480FA3">
          <w:rPr>
            <w:rStyle w:val="Hyperlink"/>
            <w:b/>
            <w:sz w:val="16"/>
            <w:szCs w:val="16"/>
            <w:lang w:val="en"/>
          </w:rPr>
          <w:t>Community Foundation for SE Michigan</w:t>
        </w:r>
      </w:hyperlink>
      <w:r>
        <w:rPr>
          <w:b/>
          <w:sz w:val="16"/>
          <w:szCs w:val="16"/>
          <w:lang w:val="en"/>
        </w:rPr>
        <w:tab/>
      </w:r>
      <w:r>
        <w:rPr>
          <w:b/>
          <w:sz w:val="16"/>
          <w:szCs w:val="16"/>
          <w:lang w:val="en"/>
        </w:rPr>
        <w:tab/>
      </w:r>
      <w:r>
        <w:rPr>
          <w:b/>
          <w:sz w:val="16"/>
          <w:szCs w:val="16"/>
          <w:lang w:val="en"/>
        </w:rPr>
        <w:tab/>
      </w:r>
      <w:r>
        <w:rPr>
          <w:b/>
          <w:sz w:val="16"/>
          <w:szCs w:val="16"/>
          <w:lang w:val="en"/>
        </w:rPr>
        <w:tab/>
      </w:r>
      <w:hyperlink r:id="rId119" w:history="1">
        <w:r w:rsidRPr="00B373F5">
          <w:rPr>
            <w:rStyle w:val="Hyperlink"/>
            <w:b/>
            <w:sz w:val="16"/>
            <w:szCs w:val="16"/>
            <w:lang w:val="en"/>
          </w:rPr>
          <w:t>Miller Canfield</w:t>
        </w:r>
      </w:hyperlink>
    </w:p>
    <w:p w14:paraId="614BCB91" w14:textId="77777777" w:rsidR="00B71EC4" w:rsidRDefault="00B7692B" w:rsidP="00B71EC4">
      <w:pPr>
        <w:pBdr>
          <w:top w:val="double" w:sz="4" w:space="1" w:color="auto"/>
          <w:left w:val="double" w:sz="4" w:space="4" w:color="auto"/>
          <w:bottom w:val="double" w:sz="4" w:space="5" w:color="auto"/>
          <w:right w:val="double" w:sz="4" w:space="4" w:color="auto"/>
        </w:pBdr>
        <w:ind w:firstLine="720"/>
        <w:rPr>
          <w:b/>
          <w:sz w:val="16"/>
          <w:szCs w:val="16"/>
          <w:lang w:val="en"/>
        </w:rPr>
      </w:pPr>
      <w:hyperlink r:id="rId120" w:history="1">
        <w:r w:rsidR="00B71EC4" w:rsidRPr="00480FA3">
          <w:rPr>
            <w:rStyle w:val="Hyperlink"/>
            <w:b/>
            <w:sz w:val="16"/>
            <w:szCs w:val="16"/>
            <w:lang w:val="en"/>
          </w:rPr>
          <w:t>Couzens Lansky</w:t>
        </w:r>
      </w:hyperlink>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hyperlink r:id="rId121" w:history="1">
        <w:r w:rsidR="00B71EC4" w:rsidRPr="00B373F5">
          <w:rPr>
            <w:rStyle w:val="Hyperlink"/>
            <w:b/>
            <w:sz w:val="16"/>
            <w:szCs w:val="16"/>
            <w:lang w:val="en"/>
          </w:rPr>
          <w:t>Northern Trust</w:t>
        </w:r>
      </w:hyperlink>
      <w:r w:rsidR="00B71EC4">
        <w:rPr>
          <w:b/>
          <w:sz w:val="16"/>
          <w:szCs w:val="16"/>
          <w:lang w:val="en"/>
        </w:rPr>
        <w:tab/>
      </w:r>
      <w:r w:rsidR="00B71EC4">
        <w:rPr>
          <w:b/>
          <w:sz w:val="16"/>
          <w:szCs w:val="16"/>
          <w:lang w:val="en"/>
        </w:rPr>
        <w:tab/>
      </w:r>
      <w:r w:rsidR="00B71EC4">
        <w:rPr>
          <w:b/>
          <w:sz w:val="16"/>
          <w:szCs w:val="16"/>
          <w:lang w:val="en"/>
        </w:rPr>
        <w:tab/>
      </w:r>
    </w:p>
    <w:p w14:paraId="33CD5BC2" w14:textId="77777777" w:rsidR="00B71EC4" w:rsidRDefault="00B7692B" w:rsidP="00B71EC4">
      <w:pPr>
        <w:pBdr>
          <w:top w:val="double" w:sz="4" w:space="1" w:color="auto"/>
          <w:left w:val="double" w:sz="4" w:space="4" w:color="auto"/>
          <w:bottom w:val="double" w:sz="4" w:space="5" w:color="auto"/>
          <w:right w:val="double" w:sz="4" w:space="4" w:color="auto"/>
        </w:pBdr>
        <w:ind w:firstLine="720"/>
        <w:rPr>
          <w:b/>
          <w:sz w:val="16"/>
          <w:szCs w:val="16"/>
          <w:lang w:val="en"/>
        </w:rPr>
      </w:pPr>
      <w:hyperlink r:id="rId122" w:history="1">
        <w:r w:rsidR="00B71EC4" w:rsidRPr="001F4238">
          <w:rPr>
            <w:rStyle w:val="Hyperlink"/>
            <w:b/>
            <w:sz w:val="16"/>
            <w:szCs w:val="16"/>
            <w:lang w:val="en"/>
          </w:rPr>
          <w:t>Dawda Mann</w:t>
        </w:r>
      </w:hyperlink>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hyperlink r:id="rId123" w:history="1">
        <w:r w:rsidR="00B71EC4" w:rsidRPr="00B373F5">
          <w:rPr>
            <w:rStyle w:val="Hyperlink"/>
            <w:b/>
            <w:sz w:val="16"/>
            <w:szCs w:val="16"/>
            <w:lang w:val="en"/>
          </w:rPr>
          <w:t>Northwestern Mutual</w:t>
        </w:r>
      </w:hyperlink>
    </w:p>
    <w:p w14:paraId="6845F266" w14:textId="77777777" w:rsidR="00B71EC4" w:rsidRDefault="00B7692B" w:rsidP="00B71EC4">
      <w:pPr>
        <w:pBdr>
          <w:top w:val="double" w:sz="4" w:space="1" w:color="auto"/>
          <w:left w:val="double" w:sz="4" w:space="4" w:color="auto"/>
          <w:bottom w:val="double" w:sz="4" w:space="5" w:color="auto"/>
          <w:right w:val="double" w:sz="4" w:space="4" w:color="auto"/>
        </w:pBdr>
        <w:ind w:firstLine="720"/>
        <w:rPr>
          <w:b/>
          <w:sz w:val="16"/>
          <w:szCs w:val="16"/>
          <w:lang w:val="en"/>
        </w:rPr>
      </w:pPr>
      <w:hyperlink r:id="rId124" w:history="1">
        <w:r w:rsidR="00B71EC4" w:rsidRPr="00300706">
          <w:rPr>
            <w:rStyle w:val="Hyperlink"/>
            <w:b/>
            <w:sz w:val="16"/>
            <w:szCs w:val="16"/>
            <w:lang w:val="en"/>
          </w:rPr>
          <w:t>Dickinson Wright, PLLC</w:t>
        </w:r>
      </w:hyperlink>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hyperlink r:id="rId125" w:history="1">
        <w:r w:rsidR="00B71EC4" w:rsidRPr="00B373F5">
          <w:rPr>
            <w:rStyle w:val="Hyperlink"/>
            <w:b/>
            <w:sz w:val="16"/>
            <w:szCs w:val="16"/>
            <w:lang w:val="en"/>
          </w:rPr>
          <w:t>Plante Moran Wealth Management</w:t>
        </w:r>
      </w:hyperlink>
    </w:p>
    <w:p w14:paraId="5E71137C" w14:textId="77777777" w:rsidR="00B71EC4" w:rsidRDefault="00B7692B" w:rsidP="00B71EC4">
      <w:pPr>
        <w:pBdr>
          <w:top w:val="double" w:sz="4" w:space="1" w:color="auto"/>
          <w:left w:val="double" w:sz="4" w:space="4" w:color="auto"/>
          <w:bottom w:val="double" w:sz="4" w:space="5" w:color="auto"/>
          <w:right w:val="double" w:sz="4" w:space="4" w:color="auto"/>
        </w:pBdr>
        <w:ind w:firstLine="720"/>
        <w:rPr>
          <w:b/>
          <w:sz w:val="16"/>
          <w:szCs w:val="16"/>
          <w:lang w:val="en"/>
        </w:rPr>
      </w:pPr>
      <w:hyperlink r:id="rId126" w:history="1">
        <w:r w:rsidR="00B71EC4" w:rsidRPr="00480FA3">
          <w:rPr>
            <w:rStyle w:val="Hyperlink"/>
            <w:b/>
            <w:sz w:val="16"/>
            <w:szCs w:val="16"/>
            <w:lang w:val="en"/>
          </w:rPr>
          <w:t>Dykema</w:t>
        </w:r>
      </w:hyperlink>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hyperlink r:id="rId127" w:history="1">
        <w:r w:rsidR="00B71EC4" w:rsidRPr="00B373F5">
          <w:rPr>
            <w:rStyle w:val="Hyperlink"/>
            <w:b/>
            <w:sz w:val="16"/>
            <w:szCs w:val="16"/>
            <w:lang w:val="en"/>
          </w:rPr>
          <w:t>Plunkett Cooney</w:t>
        </w:r>
      </w:hyperlink>
      <w:r w:rsidR="00B71EC4">
        <w:rPr>
          <w:b/>
          <w:sz w:val="16"/>
          <w:szCs w:val="16"/>
          <w:lang w:val="en"/>
        </w:rPr>
        <w:tab/>
      </w:r>
      <w:r w:rsidR="00B71EC4">
        <w:rPr>
          <w:b/>
          <w:sz w:val="16"/>
          <w:szCs w:val="16"/>
          <w:lang w:val="en"/>
        </w:rPr>
        <w:tab/>
      </w:r>
      <w:r w:rsidR="00B71EC4">
        <w:rPr>
          <w:b/>
          <w:sz w:val="16"/>
          <w:szCs w:val="16"/>
          <w:lang w:val="en"/>
        </w:rPr>
        <w:tab/>
      </w:r>
    </w:p>
    <w:p w14:paraId="3305737C" w14:textId="77777777" w:rsidR="00B71EC4" w:rsidRDefault="00B7692B" w:rsidP="00B71EC4">
      <w:pPr>
        <w:pBdr>
          <w:top w:val="double" w:sz="4" w:space="1" w:color="auto"/>
          <w:left w:val="double" w:sz="4" w:space="4" w:color="auto"/>
          <w:bottom w:val="double" w:sz="4" w:space="5" w:color="auto"/>
          <w:right w:val="double" w:sz="4" w:space="4" w:color="auto"/>
        </w:pBdr>
        <w:ind w:firstLine="720"/>
        <w:rPr>
          <w:b/>
          <w:sz w:val="16"/>
          <w:szCs w:val="16"/>
          <w:lang w:val="en"/>
        </w:rPr>
      </w:pPr>
      <w:hyperlink r:id="rId128" w:history="1">
        <w:r w:rsidR="00B71EC4" w:rsidRPr="00300706">
          <w:rPr>
            <w:rStyle w:val="Hyperlink"/>
            <w:b/>
            <w:sz w:val="16"/>
            <w:szCs w:val="16"/>
            <w:lang w:val="en"/>
          </w:rPr>
          <w:t>Giarmarco, Mullins &amp; Horton, PC</w:t>
        </w:r>
      </w:hyperlink>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hyperlink r:id="rId129" w:history="1">
        <w:r w:rsidR="00B71EC4" w:rsidRPr="00480FA3">
          <w:rPr>
            <w:rStyle w:val="Hyperlink"/>
            <w:b/>
            <w:sz w:val="16"/>
            <w:szCs w:val="16"/>
            <w:lang w:val="en"/>
          </w:rPr>
          <w:t>Rehmann</w:t>
        </w:r>
      </w:hyperlink>
      <w:r w:rsidR="00B71EC4" w:rsidRPr="00480FA3">
        <w:rPr>
          <w:b/>
          <w:sz w:val="16"/>
          <w:szCs w:val="16"/>
          <w:lang w:val="en"/>
        </w:rPr>
        <w:tab/>
      </w:r>
    </w:p>
    <w:p w14:paraId="732C240D" w14:textId="77777777" w:rsidR="00B71EC4" w:rsidRDefault="00B7692B" w:rsidP="00B71EC4">
      <w:pPr>
        <w:pBdr>
          <w:top w:val="double" w:sz="4" w:space="1" w:color="auto"/>
          <w:left w:val="double" w:sz="4" w:space="4" w:color="auto"/>
          <w:bottom w:val="double" w:sz="4" w:space="5" w:color="auto"/>
          <w:right w:val="double" w:sz="4" w:space="4" w:color="auto"/>
        </w:pBdr>
        <w:ind w:firstLine="720"/>
        <w:rPr>
          <w:b/>
          <w:sz w:val="16"/>
          <w:szCs w:val="16"/>
          <w:lang w:val="en"/>
        </w:rPr>
      </w:pPr>
      <w:hyperlink r:id="rId130" w:history="1">
        <w:r w:rsidR="00B71EC4" w:rsidRPr="00480FA3">
          <w:rPr>
            <w:rStyle w:val="Hyperlink"/>
            <w:b/>
            <w:sz w:val="16"/>
            <w:szCs w:val="16"/>
            <w:lang w:val="en"/>
          </w:rPr>
          <w:t>Gordon Advisors</w:t>
        </w:r>
      </w:hyperlink>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hyperlink r:id="rId131" w:history="1">
        <w:r w:rsidR="00B71EC4" w:rsidRPr="000314DC">
          <w:rPr>
            <w:rStyle w:val="Hyperlink"/>
            <w:b/>
            <w:sz w:val="16"/>
            <w:szCs w:val="16"/>
            <w:lang w:val="en"/>
          </w:rPr>
          <w:t>Rochester University</w:t>
        </w:r>
      </w:hyperlink>
      <w:r w:rsidR="00B71EC4">
        <w:rPr>
          <w:b/>
          <w:sz w:val="16"/>
          <w:szCs w:val="16"/>
          <w:lang w:val="en"/>
        </w:rPr>
        <w:tab/>
      </w:r>
      <w:r w:rsidR="00B71EC4">
        <w:rPr>
          <w:b/>
          <w:sz w:val="16"/>
          <w:szCs w:val="16"/>
          <w:lang w:val="en"/>
        </w:rPr>
        <w:tab/>
      </w:r>
      <w:r w:rsidR="00B71EC4">
        <w:rPr>
          <w:b/>
          <w:sz w:val="16"/>
          <w:szCs w:val="16"/>
          <w:lang w:val="en"/>
        </w:rPr>
        <w:tab/>
      </w:r>
    </w:p>
    <w:p w14:paraId="7F6FF5EA" w14:textId="77777777" w:rsidR="00B71EC4" w:rsidRDefault="00B7692B" w:rsidP="00B71EC4">
      <w:pPr>
        <w:pBdr>
          <w:top w:val="double" w:sz="4" w:space="1" w:color="auto"/>
          <w:left w:val="double" w:sz="4" w:space="4" w:color="auto"/>
          <w:bottom w:val="double" w:sz="4" w:space="5" w:color="auto"/>
          <w:right w:val="double" w:sz="4" w:space="4" w:color="auto"/>
        </w:pBdr>
        <w:ind w:firstLine="720"/>
        <w:rPr>
          <w:b/>
          <w:sz w:val="16"/>
          <w:szCs w:val="16"/>
          <w:lang w:val="en"/>
        </w:rPr>
      </w:pPr>
      <w:hyperlink r:id="rId132" w:history="1">
        <w:r w:rsidR="00B71EC4" w:rsidRPr="00480FA3">
          <w:rPr>
            <w:rStyle w:val="Hyperlink"/>
            <w:b/>
            <w:sz w:val="16"/>
            <w:szCs w:val="16"/>
            <w:lang w:val="en"/>
          </w:rPr>
          <w:t>Greenleaf Trust</w:t>
        </w:r>
      </w:hyperlink>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hyperlink r:id="rId133" w:history="1">
        <w:r w:rsidR="00B71EC4" w:rsidRPr="00281A3E">
          <w:rPr>
            <w:rStyle w:val="Hyperlink"/>
            <w:b/>
            <w:sz w:val="16"/>
            <w:szCs w:val="16"/>
            <w:lang w:val="en"/>
          </w:rPr>
          <w:t>Schechter Wealth</w:t>
        </w:r>
      </w:hyperlink>
    </w:p>
    <w:p w14:paraId="053A0121" w14:textId="77777777" w:rsidR="00B71EC4" w:rsidRDefault="00B7692B" w:rsidP="00B71EC4">
      <w:pPr>
        <w:pBdr>
          <w:top w:val="double" w:sz="4" w:space="1" w:color="auto"/>
          <w:left w:val="double" w:sz="4" w:space="4" w:color="auto"/>
          <w:bottom w:val="double" w:sz="4" w:space="5" w:color="auto"/>
          <w:right w:val="double" w:sz="4" w:space="4" w:color="auto"/>
        </w:pBdr>
        <w:ind w:firstLine="720"/>
        <w:rPr>
          <w:b/>
          <w:sz w:val="16"/>
          <w:szCs w:val="16"/>
          <w:lang w:val="en"/>
        </w:rPr>
      </w:pPr>
      <w:hyperlink r:id="rId134" w:history="1">
        <w:r w:rsidR="00B71EC4" w:rsidRPr="0072485F">
          <w:rPr>
            <w:rStyle w:val="Hyperlink"/>
            <w:b/>
            <w:sz w:val="16"/>
            <w:szCs w:val="16"/>
            <w:lang w:val="de-DE"/>
          </w:rPr>
          <w:t>Hindman Auctioneers</w:t>
        </w:r>
      </w:hyperlink>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hyperlink r:id="rId135" w:history="1">
        <w:r w:rsidR="00B71EC4" w:rsidRPr="0072485F">
          <w:rPr>
            <w:rStyle w:val="Hyperlink"/>
            <w:b/>
            <w:sz w:val="16"/>
            <w:szCs w:val="16"/>
            <w:lang w:val="de-DE"/>
          </w:rPr>
          <w:t>Varnum</w:t>
        </w:r>
      </w:hyperlink>
    </w:p>
    <w:p w14:paraId="1D4A10DA" w14:textId="77777777" w:rsidR="00B71EC4" w:rsidRPr="0072485F" w:rsidRDefault="00B7692B" w:rsidP="00B71EC4">
      <w:pPr>
        <w:pBdr>
          <w:top w:val="double" w:sz="4" w:space="1" w:color="auto"/>
          <w:left w:val="double" w:sz="4" w:space="4" w:color="auto"/>
          <w:bottom w:val="double" w:sz="4" w:space="5" w:color="auto"/>
          <w:right w:val="double" w:sz="4" w:space="4" w:color="auto"/>
        </w:pBdr>
        <w:ind w:firstLine="720"/>
        <w:rPr>
          <w:b/>
          <w:sz w:val="16"/>
          <w:szCs w:val="16"/>
          <w:lang w:val="de-DE"/>
        </w:rPr>
      </w:pPr>
      <w:hyperlink r:id="rId136" w:history="1">
        <w:r w:rsidR="00B71EC4" w:rsidRPr="001F4238">
          <w:rPr>
            <w:rStyle w:val="Hyperlink"/>
            <w:b/>
            <w:sz w:val="16"/>
            <w:szCs w:val="16"/>
            <w:lang w:val="en"/>
          </w:rPr>
          <w:t>Huntington Private Bank</w:t>
        </w:r>
      </w:hyperlink>
      <w:r w:rsidR="00B71EC4" w:rsidRPr="0072485F">
        <w:rPr>
          <w:b/>
          <w:sz w:val="16"/>
          <w:szCs w:val="16"/>
          <w:lang w:val="de-DE"/>
        </w:rPr>
        <w:tab/>
      </w:r>
      <w:r w:rsidR="00B71EC4" w:rsidRPr="0072485F">
        <w:rPr>
          <w:b/>
          <w:sz w:val="16"/>
          <w:szCs w:val="16"/>
          <w:lang w:val="de-DE"/>
        </w:rPr>
        <w:tab/>
      </w:r>
      <w:r w:rsidR="00B71EC4" w:rsidRPr="0072485F">
        <w:rPr>
          <w:b/>
          <w:sz w:val="16"/>
          <w:szCs w:val="16"/>
          <w:lang w:val="de-DE"/>
        </w:rPr>
        <w:tab/>
      </w:r>
      <w:r w:rsidR="00B71EC4" w:rsidRPr="0072485F">
        <w:rPr>
          <w:b/>
          <w:sz w:val="16"/>
          <w:szCs w:val="16"/>
          <w:lang w:val="de-DE"/>
        </w:rPr>
        <w:tab/>
      </w:r>
      <w:r w:rsidR="00B71EC4" w:rsidRPr="0072485F">
        <w:rPr>
          <w:b/>
          <w:sz w:val="16"/>
          <w:szCs w:val="16"/>
          <w:lang w:val="de-DE"/>
        </w:rPr>
        <w:tab/>
      </w:r>
      <w:r w:rsidR="00B71EC4" w:rsidRPr="0072485F">
        <w:rPr>
          <w:b/>
          <w:sz w:val="16"/>
          <w:szCs w:val="16"/>
          <w:lang w:val="de-DE"/>
        </w:rPr>
        <w:tab/>
      </w:r>
      <w:hyperlink r:id="rId137" w:history="1">
        <w:r w:rsidR="00B71EC4" w:rsidRPr="0072485F">
          <w:rPr>
            <w:rStyle w:val="Hyperlink"/>
            <w:b/>
            <w:sz w:val="16"/>
            <w:szCs w:val="16"/>
            <w:lang w:val="de-DE"/>
          </w:rPr>
          <w:t>Warner</w:t>
        </w:r>
      </w:hyperlink>
    </w:p>
    <w:p w14:paraId="3D754812" w14:textId="77777777" w:rsidR="00B71EC4" w:rsidRPr="0072485F" w:rsidRDefault="00B7692B" w:rsidP="00B71EC4">
      <w:pPr>
        <w:pBdr>
          <w:top w:val="double" w:sz="4" w:space="1" w:color="auto"/>
          <w:left w:val="double" w:sz="4" w:space="4" w:color="auto"/>
          <w:bottom w:val="double" w:sz="4" w:space="5" w:color="auto"/>
          <w:right w:val="double" w:sz="4" w:space="4" w:color="auto"/>
        </w:pBdr>
        <w:ind w:firstLine="720"/>
        <w:rPr>
          <w:b/>
          <w:sz w:val="16"/>
          <w:szCs w:val="16"/>
          <w:lang w:val="de-DE"/>
        </w:rPr>
      </w:pPr>
      <w:hyperlink r:id="rId138" w:history="1">
        <w:r w:rsidR="00B71EC4" w:rsidRPr="00281A3E">
          <w:rPr>
            <w:rStyle w:val="Hyperlink"/>
            <w:b/>
            <w:sz w:val="16"/>
            <w:szCs w:val="16"/>
            <w:lang w:val="en"/>
          </w:rPr>
          <w:t>Jackson National</w:t>
        </w:r>
      </w:hyperlink>
      <w:r w:rsidR="00B71EC4" w:rsidRPr="0072485F">
        <w:rPr>
          <w:b/>
          <w:sz w:val="16"/>
          <w:szCs w:val="16"/>
          <w:lang w:val="de-DE"/>
        </w:rPr>
        <w:tab/>
      </w:r>
      <w:r w:rsidR="00B71EC4" w:rsidRPr="0072485F">
        <w:rPr>
          <w:b/>
          <w:sz w:val="16"/>
          <w:szCs w:val="16"/>
          <w:lang w:val="de-DE"/>
        </w:rPr>
        <w:tab/>
      </w:r>
      <w:r w:rsidR="00B71EC4" w:rsidRPr="0072485F">
        <w:rPr>
          <w:b/>
          <w:sz w:val="16"/>
          <w:szCs w:val="16"/>
          <w:lang w:val="de-DE"/>
        </w:rPr>
        <w:tab/>
      </w:r>
      <w:r w:rsidR="00B71EC4" w:rsidRPr="0072485F">
        <w:rPr>
          <w:b/>
          <w:sz w:val="16"/>
          <w:szCs w:val="16"/>
          <w:lang w:val="de-DE"/>
        </w:rPr>
        <w:tab/>
      </w:r>
      <w:r w:rsidR="00B71EC4" w:rsidRPr="0072485F">
        <w:rPr>
          <w:b/>
          <w:sz w:val="16"/>
          <w:szCs w:val="16"/>
          <w:lang w:val="de-DE"/>
        </w:rPr>
        <w:tab/>
      </w:r>
      <w:r w:rsidR="00B71EC4" w:rsidRPr="0072485F">
        <w:rPr>
          <w:b/>
          <w:sz w:val="16"/>
          <w:szCs w:val="16"/>
          <w:lang w:val="de-DE"/>
        </w:rPr>
        <w:tab/>
      </w:r>
      <w:r w:rsidR="00B71EC4">
        <w:rPr>
          <w:b/>
          <w:sz w:val="16"/>
          <w:szCs w:val="16"/>
          <w:lang w:val="de-DE"/>
        </w:rPr>
        <w:tab/>
      </w:r>
      <w:hyperlink r:id="rId139" w:history="1">
        <w:r w:rsidR="00B71EC4" w:rsidRPr="00A72773">
          <w:rPr>
            <w:rStyle w:val="Hyperlink"/>
            <w:b/>
            <w:sz w:val="16"/>
            <w:szCs w:val="16"/>
            <w:lang w:val="en"/>
          </w:rPr>
          <w:t>Wells Fargo Private Bank</w:t>
        </w:r>
      </w:hyperlink>
    </w:p>
    <w:p w14:paraId="575AC250" w14:textId="77777777" w:rsidR="00B71EC4" w:rsidRPr="008A7D01" w:rsidRDefault="00B71EC4" w:rsidP="00B71EC4">
      <w:pPr>
        <w:pBdr>
          <w:top w:val="double" w:sz="4" w:space="1" w:color="auto"/>
          <w:left w:val="double" w:sz="4" w:space="4" w:color="auto"/>
          <w:bottom w:val="double" w:sz="4" w:space="5" w:color="auto"/>
          <w:right w:val="double" w:sz="4" w:space="4" w:color="auto"/>
        </w:pBdr>
        <w:ind w:firstLine="720"/>
        <w:rPr>
          <w:b/>
          <w:sz w:val="16"/>
          <w:szCs w:val="16"/>
          <w:lang w:val="en"/>
        </w:rPr>
      </w:pP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140" w:history="1">
        <w:r w:rsidRPr="00926D04">
          <w:rPr>
            <w:rStyle w:val="Hyperlink"/>
            <w:b/>
            <w:sz w:val="16"/>
            <w:szCs w:val="16"/>
            <w:lang w:val="en"/>
          </w:rPr>
          <w:t>Williams Williams Ratner &amp; Plunkett, P.C.</w:t>
        </w:r>
      </w:hyperlink>
    </w:p>
    <w:p w14:paraId="734E471F" w14:textId="7CD323A8" w:rsidR="00B71EC4" w:rsidRDefault="00B7692B" w:rsidP="004E63BD">
      <w:pPr>
        <w:jc w:val="center"/>
        <w:rPr>
          <w:rFonts w:ascii="Arial" w:hAnsi="Arial" w:cs="Arial"/>
          <w:b/>
          <w:sz w:val="20"/>
          <w:szCs w:val="20"/>
        </w:rPr>
      </w:pPr>
      <w:r>
        <w:rPr>
          <w:noProof/>
          <w:sz w:val="20"/>
        </w:rPr>
        <w:lastRenderedPageBreak/>
        <w:pict w14:anchorId="158B84A4">
          <v:shape id="_x0000_s1028" type="#_x0000_t202" style="position:absolute;left:0;text-align:left;margin-left:-129.3pt;margin-top:15pt;width:75.45pt;height:14.85pt;z-index:251663360" stroked="f">
            <v:textbox style="mso-next-textbox:#_x0000_s1028">
              <w:txbxContent>
                <w:p w14:paraId="7029344E" w14:textId="2B98F1B8" w:rsidR="004E63BD" w:rsidRDefault="004E63BD" w:rsidP="004E63BD">
                  <w:pPr>
                    <w:rPr>
                      <w:rFonts w:ascii="Arial Narrow" w:hAnsi="Arial Narrow"/>
                      <w:smallCaps/>
                    </w:rPr>
                  </w:pPr>
                  <w:r>
                    <w:rPr>
                      <w:rFonts w:ascii="Arial Narrow" w:hAnsi="Arial Narrow"/>
                      <w:smallCaps/>
                    </w:rPr>
                    <w:t xml:space="preserve">HOLE </w:t>
                  </w:r>
                </w:p>
              </w:txbxContent>
            </v:textbox>
          </v:shape>
        </w:pict>
      </w:r>
      <w:r w:rsidR="00E37D6E">
        <w:rPr>
          <w:noProof/>
        </w:rPr>
        <w:drawing>
          <wp:inline distT="0" distB="0" distL="0" distR="0" wp14:anchorId="5EFC97C2" wp14:editId="23673D92">
            <wp:extent cx="1800225" cy="1622738"/>
            <wp:effectExtent l="0" t="0" r="0" b="0"/>
            <wp:docPr id="1" name="Picture 1" descr="Free Save The Date Clip Art with No Background - Clipar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Save The Date Clip Art with No Background - ClipartKey"/>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816011" cy="1636968"/>
                    </a:xfrm>
                    <a:prstGeom prst="rect">
                      <a:avLst/>
                    </a:prstGeom>
                    <a:noFill/>
                    <a:ln>
                      <a:noFill/>
                    </a:ln>
                  </pic:spPr>
                </pic:pic>
              </a:graphicData>
            </a:graphic>
          </wp:inline>
        </w:drawing>
      </w:r>
    </w:p>
    <w:p w14:paraId="58C70F7E" w14:textId="67AA47B6" w:rsidR="00B71EC4" w:rsidRDefault="00B71EC4" w:rsidP="004E63BD">
      <w:pPr>
        <w:jc w:val="center"/>
        <w:rPr>
          <w:rFonts w:ascii="Arial" w:hAnsi="Arial" w:cs="Arial"/>
          <w:b/>
          <w:sz w:val="20"/>
          <w:szCs w:val="20"/>
        </w:rPr>
      </w:pPr>
    </w:p>
    <w:p w14:paraId="0A8E0363" w14:textId="77777777" w:rsidR="00B71EC4" w:rsidRPr="00911930" w:rsidRDefault="00B71EC4" w:rsidP="004E63BD">
      <w:pPr>
        <w:jc w:val="center"/>
        <w:rPr>
          <w:rFonts w:ascii="Arial" w:hAnsi="Arial" w:cs="Arial"/>
          <w:b/>
          <w:sz w:val="20"/>
          <w:szCs w:val="20"/>
        </w:rPr>
      </w:pPr>
    </w:p>
    <w:p w14:paraId="22755F2E" w14:textId="239D1624" w:rsidR="00E37D6E" w:rsidRDefault="004E63BD" w:rsidP="00B71EC4">
      <w:pPr>
        <w:jc w:val="center"/>
        <w:rPr>
          <w:smallCaps/>
        </w:rPr>
      </w:pPr>
      <w:r w:rsidRPr="00F80F2A">
        <w:rPr>
          <w:smallCaps/>
        </w:rPr>
        <w:tab/>
      </w:r>
      <w:r w:rsidRPr="00F80F2A">
        <w:rPr>
          <w:smallCaps/>
        </w:rPr>
        <w:tab/>
        <w:t xml:space="preserve"> </w:t>
      </w:r>
    </w:p>
    <w:p w14:paraId="0E5F532F" w14:textId="4F4B9A90" w:rsidR="00B71EC4" w:rsidRPr="00462025" w:rsidRDefault="00B71EC4" w:rsidP="00B71EC4">
      <w:pPr>
        <w:jc w:val="center"/>
        <w:rPr>
          <w:rFonts w:ascii="Times New Roman" w:hAnsi="Times New Roman"/>
          <w:b/>
        </w:rPr>
      </w:pPr>
      <w:r w:rsidRPr="00462025">
        <w:rPr>
          <w:rFonts w:ascii="Times New Roman" w:hAnsi="Times New Roman"/>
          <w:b/>
          <w:bCs/>
          <w:iCs/>
          <w:szCs w:val="20"/>
        </w:rPr>
        <w:t xml:space="preserve">THE FINANCIAL AND ESTATE PLANNING COUNCIL OF METROPOLITAN DETROIT </w:t>
      </w:r>
    </w:p>
    <w:p w14:paraId="7A06E087" w14:textId="77777777" w:rsidR="00B71EC4" w:rsidRDefault="00B71EC4" w:rsidP="00B71EC4">
      <w:pPr>
        <w:spacing w:line="240" w:lineRule="exact"/>
        <w:jc w:val="center"/>
        <w:rPr>
          <w:rFonts w:ascii="Times New Roman" w:hAnsi="Times New Roman"/>
          <w:b/>
          <w:iCs/>
          <w:szCs w:val="20"/>
        </w:rPr>
      </w:pPr>
      <w:r w:rsidRPr="003F4ACB">
        <w:rPr>
          <w:rFonts w:ascii="Times New Roman" w:hAnsi="Times New Roman"/>
          <w:b/>
          <w:iCs/>
          <w:szCs w:val="20"/>
        </w:rPr>
        <w:t>Present</w:t>
      </w:r>
      <w:r>
        <w:rPr>
          <w:rFonts w:ascii="Times New Roman" w:hAnsi="Times New Roman"/>
          <w:b/>
          <w:iCs/>
          <w:szCs w:val="20"/>
        </w:rPr>
        <w:t>s</w:t>
      </w:r>
    </w:p>
    <w:p w14:paraId="74E08C8E" w14:textId="77777777" w:rsidR="00B71EC4" w:rsidRPr="00C36DA0" w:rsidRDefault="00B71EC4" w:rsidP="00B71EC4">
      <w:pPr>
        <w:pStyle w:val="Heading1"/>
        <w:rPr>
          <w:rFonts w:ascii="Arial" w:hAnsi="Arial" w:cs="Arial"/>
          <w:i w:val="0"/>
          <w:iCs w:val="0"/>
          <w:color w:val="FF0000"/>
          <w:sz w:val="32"/>
          <w:szCs w:val="32"/>
        </w:rPr>
      </w:pPr>
      <w:r w:rsidRPr="00C36DA0">
        <w:rPr>
          <w:rFonts w:ascii="Arial" w:hAnsi="Arial" w:cs="Arial"/>
          <w:i w:val="0"/>
          <w:iCs w:val="0"/>
          <w:color w:val="FF0000"/>
          <w:sz w:val="32"/>
          <w:szCs w:val="32"/>
        </w:rPr>
        <w:t>Wednesday, November 10, 2021</w:t>
      </w:r>
    </w:p>
    <w:p w14:paraId="657D2AFB" w14:textId="77777777" w:rsidR="00B71EC4" w:rsidRPr="00C36DA0" w:rsidRDefault="00B71EC4" w:rsidP="00B71EC4">
      <w:pPr>
        <w:jc w:val="center"/>
        <w:rPr>
          <w:b/>
          <w:bCs/>
          <w:color w:val="FF0000"/>
          <w:sz w:val="32"/>
          <w:szCs w:val="32"/>
        </w:rPr>
      </w:pPr>
      <w:r w:rsidRPr="00C36DA0">
        <w:rPr>
          <w:b/>
          <w:bCs/>
          <w:color w:val="FF0000"/>
          <w:sz w:val="32"/>
          <w:szCs w:val="32"/>
        </w:rPr>
        <w:t>Detroit Golf Club, 17911 Hamilton Road, Detroit, MI  48203</w:t>
      </w:r>
    </w:p>
    <w:p w14:paraId="0DE6C1B8" w14:textId="77777777" w:rsidR="00B71EC4" w:rsidRPr="00C36DA0" w:rsidRDefault="00B71EC4" w:rsidP="00B71EC4">
      <w:pPr>
        <w:jc w:val="center"/>
        <w:rPr>
          <w:b/>
          <w:bCs/>
          <w:color w:val="FF0000"/>
          <w:sz w:val="8"/>
          <w:szCs w:val="8"/>
        </w:rPr>
      </w:pPr>
    </w:p>
    <w:p w14:paraId="68A25DD9" w14:textId="77777777" w:rsidR="00B71EC4" w:rsidRPr="00C36DA0" w:rsidRDefault="00B71EC4" w:rsidP="00B71EC4">
      <w:pPr>
        <w:jc w:val="center"/>
        <w:rPr>
          <w:b/>
          <w:bCs/>
          <w:color w:val="1F4E79"/>
          <w:sz w:val="32"/>
          <w:szCs w:val="32"/>
        </w:rPr>
      </w:pPr>
      <w:r w:rsidRPr="00C36DA0">
        <w:rPr>
          <w:b/>
          <w:bCs/>
          <w:color w:val="1F4E79"/>
          <w:sz w:val="32"/>
          <w:szCs w:val="32"/>
        </w:rPr>
        <w:t>Margaret G. Lodise, Stacy E. Singer, Akane R. Suzuki</w:t>
      </w:r>
    </w:p>
    <w:p w14:paraId="37F73BE7" w14:textId="31493FF0" w:rsidR="00B71EC4" w:rsidRDefault="00B71EC4" w:rsidP="00B71EC4">
      <w:pPr>
        <w:jc w:val="center"/>
        <w:rPr>
          <w:b/>
          <w:bCs/>
          <w:color w:val="1F4E79"/>
          <w:sz w:val="28"/>
          <w:szCs w:val="28"/>
        </w:rPr>
      </w:pPr>
      <w:r w:rsidRPr="00C36DA0">
        <w:rPr>
          <w:b/>
          <w:bCs/>
          <w:color w:val="1F4E79"/>
          <w:sz w:val="28"/>
          <w:szCs w:val="28"/>
        </w:rPr>
        <w:t>“Touching the Third Rail:</w:t>
      </w:r>
      <w:r>
        <w:rPr>
          <w:b/>
          <w:bCs/>
          <w:color w:val="1F4E79"/>
          <w:sz w:val="28"/>
          <w:szCs w:val="28"/>
        </w:rPr>
        <w:t xml:space="preserve">  </w:t>
      </w:r>
      <w:r w:rsidRPr="00C36DA0">
        <w:rPr>
          <w:b/>
          <w:bCs/>
          <w:color w:val="1F4E79"/>
          <w:sz w:val="28"/>
          <w:szCs w:val="28"/>
        </w:rPr>
        <w:t xml:space="preserve"> Diversity, Culture and Ethics in Estate Planning”</w:t>
      </w:r>
    </w:p>
    <w:p w14:paraId="6226A81C" w14:textId="6573FD41" w:rsidR="00E37D6E" w:rsidRDefault="00E37D6E" w:rsidP="00B71EC4">
      <w:pPr>
        <w:jc w:val="center"/>
        <w:rPr>
          <w:b/>
          <w:bCs/>
          <w:color w:val="1F4E79"/>
          <w:sz w:val="28"/>
          <w:szCs w:val="28"/>
        </w:rPr>
      </w:pPr>
      <w:r>
        <w:rPr>
          <w:b/>
          <w:bCs/>
          <w:color w:val="1F4E79"/>
          <w:sz w:val="28"/>
          <w:szCs w:val="28"/>
        </w:rPr>
        <w:t>And the Detroit Council Annual Meeting</w:t>
      </w:r>
    </w:p>
    <w:p w14:paraId="22C1E03E" w14:textId="77777777" w:rsidR="00B71EC4" w:rsidRPr="00C36DA0" w:rsidRDefault="00B71EC4" w:rsidP="00B71EC4">
      <w:pPr>
        <w:jc w:val="center"/>
        <w:rPr>
          <w:b/>
          <w:bCs/>
          <w:color w:val="1F4E79"/>
          <w:sz w:val="16"/>
          <w:szCs w:val="16"/>
        </w:rPr>
      </w:pPr>
    </w:p>
    <w:p w14:paraId="02C45D67" w14:textId="794F0E13" w:rsidR="00B71EC4" w:rsidRDefault="00B71EC4" w:rsidP="00B71EC4">
      <w:pPr>
        <w:jc w:val="center"/>
      </w:pPr>
      <w:r w:rsidRPr="00FA08FD">
        <w:rPr>
          <w:b/>
          <w:bCs/>
          <w:noProof/>
          <w:color w:val="1F4E79"/>
          <w:sz w:val="32"/>
          <w:szCs w:val="32"/>
        </w:rPr>
        <w:drawing>
          <wp:inline distT="0" distB="0" distL="0" distR="0" wp14:anchorId="692EC097" wp14:editId="7660C413">
            <wp:extent cx="1272540" cy="1562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272540" cy="1562100"/>
                    </a:xfrm>
                    <a:prstGeom prst="rect">
                      <a:avLst/>
                    </a:prstGeom>
                    <a:noFill/>
                    <a:ln>
                      <a:noFill/>
                    </a:ln>
                  </pic:spPr>
                </pic:pic>
              </a:graphicData>
            </a:graphic>
          </wp:inline>
        </w:drawing>
      </w:r>
      <w:r>
        <w:rPr>
          <w:b/>
          <w:bCs/>
          <w:color w:val="1F4E79"/>
          <w:sz w:val="32"/>
          <w:szCs w:val="32"/>
        </w:rPr>
        <w:tab/>
      </w:r>
      <w:r>
        <w:rPr>
          <w:b/>
          <w:bCs/>
          <w:color w:val="1F4E79"/>
          <w:sz w:val="32"/>
          <w:szCs w:val="32"/>
        </w:rPr>
        <w:tab/>
      </w:r>
      <w:r w:rsidRPr="00FA08FD">
        <w:rPr>
          <w:b/>
          <w:bCs/>
          <w:noProof/>
          <w:color w:val="1F4E79"/>
          <w:sz w:val="32"/>
          <w:szCs w:val="32"/>
        </w:rPr>
        <w:drawing>
          <wp:inline distT="0" distB="0" distL="0" distR="0" wp14:anchorId="419F5C7D" wp14:editId="7C2D5A06">
            <wp:extent cx="1234440" cy="15468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234440" cy="1546860"/>
                    </a:xfrm>
                    <a:prstGeom prst="rect">
                      <a:avLst/>
                    </a:prstGeom>
                    <a:noFill/>
                    <a:ln>
                      <a:noFill/>
                    </a:ln>
                  </pic:spPr>
                </pic:pic>
              </a:graphicData>
            </a:graphic>
          </wp:inline>
        </w:drawing>
      </w:r>
      <w:r>
        <w:rPr>
          <w:b/>
          <w:bCs/>
          <w:color w:val="1F4E79"/>
          <w:sz w:val="32"/>
          <w:szCs w:val="32"/>
        </w:rPr>
        <w:tab/>
      </w:r>
      <w:r>
        <w:rPr>
          <w:b/>
          <w:bCs/>
          <w:color w:val="1F4E79"/>
          <w:sz w:val="32"/>
          <w:szCs w:val="32"/>
        </w:rPr>
        <w:tab/>
      </w:r>
      <w:r>
        <w:rPr>
          <w:noProof/>
        </w:rPr>
        <w:drawing>
          <wp:inline distT="0" distB="0" distL="0" distR="0" wp14:anchorId="19ABF603" wp14:editId="6A29CE22">
            <wp:extent cx="1249680" cy="1524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249680" cy="1524000"/>
                    </a:xfrm>
                    <a:prstGeom prst="rect">
                      <a:avLst/>
                    </a:prstGeom>
                    <a:noFill/>
                    <a:ln>
                      <a:noFill/>
                    </a:ln>
                  </pic:spPr>
                </pic:pic>
              </a:graphicData>
            </a:graphic>
          </wp:inline>
        </w:drawing>
      </w:r>
      <w:r>
        <w:tab/>
      </w:r>
    </w:p>
    <w:p w14:paraId="423FF8B5" w14:textId="77777777" w:rsidR="00B71EC4" w:rsidRDefault="00B71EC4" w:rsidP="00B71EC4">
      <w:pPr>
        <w:rPr>
          <w:b/>
          <w:bCs/>
        </w:rPr>
      </w:pPr>
      <w:r w:rsidRPr="00C36DA0">
        <w:rPr>
          <w:b/>
          <w:bCs/>
        </w:rPr>
        <w:t xml:space="preserve">                          Margaret G. Lodise                     Stacy E. Singer                           Akane R. Suzuki</w:t>
      </w:r>
    </w:p>
    <w:p w14:paraId="2B350BC1" w14:textId="77777777" w:rsidR="00B71EC4" w:rsidRDefault="00B71EC4" w:rsidP="00B71EC4">
      <w:pPr>
        <w:rPr>
          <w:b/>
          <w:bCs/>
          <w:i/>
          <w:iCs/>
          <w:szCs w:val="20"/>
        </w:rPr>
      </w:pPr>
      <w:r>
        <w:rPr>
          <w:b/>
          <w:bCs/>
        </w:rPr>
        <w:t xml:space="preserve">                          </w:t>
      </w:r>
      <w:r>
        <w:rPr>
          <w:b/>
          <w:bCs/>
          <w:i/>
          <w:iCs/>
          <w:szCs w:val="20"/>
        </w:rPr>
        <w:t xml:space="preserve">Sacks, </w:t>
      </w:r>
      <w:proofErr w:type="gramStart"/>
      <w:r>
        <w:rPr>
          <w:b/>
          <w:bCs/>
          <w:i/>
          <w:iCs/>
          <w:szCs w:val="20"/>
        </w:rPr>
        <w:t xml:space="preserve">Glazier,   </w:t>
      </w:r>
      <w:proofErr w:type="gramEnd"/>
      <w:r>
        <w:rPr>
          <w:b/>
          <w:bCs/>
          <w:i/>
          <w:iCs/>
          <w:szCs w:val="20"/>
        </w:rPr>
        <w:t xml:space="preserve">                         Northern Trust                            Perkins Coie, LLP</w:t>
      </w:r>
    </w:p>
    <w:p w14:paraId="2D10A6FC" w14:textId="77777777" w:rsidR="00B71EC4" w:rsidRPr="00C36DA0" w:rsidRDefault="00B71EC4" w:rsidP="00B71EC4">
      <w:pPr>
        <w:rPr>
          <w:b/>
          <w:bCs/>
          <w:i/>
          <w:iCs/>
          <w:szCs w:val="20"/>
        </w:rPr>
      </w:pPr>
      <w:r>
        <w:rPr>
          <w:b/>
          <w:bCs/>
          <w:i/>
          <w:iCs/>
          <w:szCs w:val="20"/>
        </w:rPr>
        <w:t xml:space="preserve">                          Franklin &amp; Lodise LLP</w:t>
      </w:r>
    </w:p>
    <w:p w14:paraId="72E2CA0A" w14:textId="77777777" w:rsidR="00B71EC4" w:rsidRPr="00C36DA0" w:rsidRDefault="00B71EC4" w:rsidP="00B71EC4">
      <w:pPr>
        <w:jc w:val="center"/>
        <w:rPr>
          <w:b/>
          <w:bCs/>
          <w:color w:val="FF0000"/>
          <w:sz w:val="8"/>
          <w:szCs w:val="8"/>
        </w:rPr>
      </w:pPr>
    </w:p>
    <w:p w14:paraId="016DE031" w14:textId="64B93C40" w:rsidR="00B71EC4" w:rsidRPr="00C36DA0" w:rsidRDefault="00E37D6E" w:rsidP="00B71EC4">
      <w:pPr>
        <w:jc w:val="center"/>
        <w:rPr>
          <w:b/>
          <w:bCs/>
          <w:color w:val="FF0000"/>
          <w:sz w:val="32"/>
          <w:szCs w:val="32"/>
        </w:rPr>
      </w:pPr>
      <w:r>
        <w:rPr>
          <w:b/>
          <w:bCs/>
          <w:color w:val="FF0000"/>
        </w:rPr>
        <w:t xml:space="preserve">Please Stay Tuned </w:t>
      </w:r>
      <w:proofErr w:type="gramStart"/>
      <w:r>
        <w:rPr>
          <w:b/>
          <w:bCs/>
          <w:color w:val="FF0000"/>
        </w:rPr>
        <w:t>For</w:t>
      </w:r>
      <w:proofErr w:type="gramEnd"/>
      <w:r>
        <w:rPr>
          <w:b/>
          <w:bCs/>
          <w:color w:val="FF0000"/>
        </w:rPr>
        <w:t xml:space="preserve"> Complete Information!</w:t>
      </w:r>
    </w:p>
    <w:p w14:paraId="6F3E6355" w14:textId="1A69473C" w:rsidR="00B71EC4" w:rsidRPr="00C05C1E" w:rsidRDefault="00B71EC4" w:rsidP="00B71EC4">
      <w:pPr>
        <w:jc w:val="center"/>
        <w:rPr>
          <w:rFonts w:cs="Arial"/>
          <w:b/>
          <w:bCs/>
          <w:sz w:val="12"/>
          <w:szCs w:val="12"/>
        </w:rPr>
      </w:pPr>
    </w:p>
    <w:p w14:paraId="4775A22D" w14:textId="53DE7ED2" w:rsidR="00B71EC4" w:rsidRDefault="00B7692B" w:rsidP="00B71EC4">
      <w:pPr>
        <w:rPr>
          <w:b/>
          <w:bCs/>
          <w:sz w:val="22"/>
          <w:szCs w:val="22"/>
        </w:rPr>
      </w:pPr>
      <w:r>
        <w:rPr>
          <w:noProof/>
        </w:rPr>
        <w:pict w14:anchorId="0524A085">
          <v:shape id="_x0000_s1040" type="#_x0000_t202" style="position:absolute;margin-left:7.05pt;margin-top:6.85pt;width:523.05pt;height:124.45pt;z-index:251678720">
            <v:textbox style="mso-next-textbox:#_x0000_s1040">
              <w:txbxContent>
                <w:p w14:paraId="75099951" w14:textId="77777777" w:rsidR="00B71EC4" w:rsidRPr="00C36DA0" w:rsidRDefault="00B71EC4" w:rsidP="00B71EC4">
                  <w:pPr>
                    <w:pStyle w:val="ListParagraph"/>
                    <w:numPr>
                      <w:ilvl w:val="0"/>
                      <w:numId w:val="11"/>
                    </w:numPr>
                    <w:contextualSpacing w:val="0"/>
                    <w:rPr>
                      <w:rFonts w:eastAsia="Times New Roman"/>
                      <w:sz w:val="21"/>
                      <w:szCs w:val="21"/>
                    </w:rPr>
                  </w:pPr>
                  <w:r w:rsidRPr="00C36DA0">
                    <w:rPr>
                      <w:rFonts w:eastAsia="Times New Roman"/>
                      <w:sz w:val="21"/>
                      <w:szCs w:val="21"/>
                    </w:rPr>
                    <w:t>Various religious belief systems have different approaches to estate planning issues that can affect how individuals with those belief systems look at eth estate planning process.  Understanding how Christianity, Judaism and Islam view estate planning can help an estate planner to be better prepared for those discussions.</w:t>
                  </w:r>
                </w:p>
                <w:p w14:paraId="0C4BBC87" w14:textId="77777777" w:rsidR="00B71EC4" w:rsidRPr="00C36DA0" w:rsidRDefault="00B71EC4" w:rsidP="00B71EC4">
                  <w:pPr>
                    <w:pStyle w:val="ListParagraph"/>
                    <w:numPr>
                      <w:ilvl w:val="0"/>
                      <w:numId w:val="11"/>
                    </w:numPr>
                    <w:contextualSpacing w:val="0"/>
                    <w:rPr>
                      <w:rFonts w:eastAsia="Times New Roman"/>
                      <w:sz w:val="21"/>
                      <w:szCs w:val="21"/>
                    </w:rPr>
                  </w:pPr>
                  <w:r w:rsidRPr="00C36DA0">
                    <w:rPr>
                      <w:rFonts w:eastAsia="Times New Roman"/>
                      <w:sz w:val="21"/>
                      <w:szCs w:val="21"/>
                    </w:rPr>
                    <w:t>Cultural issues can also have a significant impact on estate planning.  As an example, many Asian cultures have distinct views on the role of children, transparency and other issues that can affect the estate planning process.</w:t>
                  </w:r>
                </w:p>
                <w:p w14:paraId="508C4382" w14:textId="77777777" w:rsidR="00B71EC4" w:rsidRPr="00C36DA0" w:rsidRDefault="00B71EC4" w:rsidP="00B71EC4">
                  <w:pPr>
                    <w:pStyle w:val="ListParagraph"/>
                    <w:numPr>
                      <w:ilvl w:val="0"/>
                      <w:numId w:val="11"/>
                    </w:numPr>
                    <w:contextualSpacing w:val="0"/>
                    <w:rPr>
                      <w:rFonts w:eastAsia="Times New Roman"/>
                      <w:sz w:val="21"/>
                      <w:szCs w:val="21"/>
                    </w:rPr>
                  </w:pPr>
                  <w:r w:rsidRPr="00C36DA0">
                    <w:rPr>
                      <w:rFonts w:eastAsia="Times New Roman"/>
                      <w:sz w:val="21"/>
                      <w:szCs w:val="21"/>
                    </w:rPr>
                    <w:t xml:space="preserve">Religious and cultural issues implicate a variety of ethical rules, including competence, diligence, </w:t>
                  </w:r>
                  <w:proofErr w:type="gramStart"/>
                  <w:r w:rsidRPr="00C36DA0">
                    <w:rPr>
                      <w:rFonts w:eastAsia="Times New Roman"/>
                      <w:sz w:val="21"/>
                      <w:szCs w:val="21"/>
                    </w:rPr>
                    <w:t>confidentiality</w:t>
                  </w:r>
                  <w:proofErr w:type="gramEnd"/>
                  <w:r w:rsidRPr="00C36DA0">
                    <w:rPr>
                      <w:rFonts w:eastAsia="Times New Roman"/>
                      <w:sz w:val="21"/>
                      <w:szCs w:val="21"/>
                    </w:rPr>
                    <w:t xml:space="preserve"> and conflicts of interest.</w:t>
                  </w:r>
                </w:p>
                <w:p w14:paraId="3006C278" w14:textId="77777777" w:rsidR="00B71EC4" w:rsidRDefault="00B71EC4" w:rsidP="00B71EC4"/>
              </w:txbxContent>
            </v:textbox>
          </v:shape>
        </w:pict>
      </w:r>
    </w:p>
    <w:p w14:paraId="06DB65C1" w14:textId="77777777" w:rsidR="00B71EC4" w:rsidRDefault="00B71EC4" w:rsidP="00B71EC4">
      <w:pPr>
        <w:pStyle w:val="font8"/>
        <w:spacing w:before="0" w:beforeAutospacing="0" w:after="0" w:afterAutospacing="0"/>
        <w:textAlignment w:val="baseline"/>
        <w:rPr>
          <w:rFonts w:ascii="Calibri" w:hAnsi="Calibri" w:cs="Calibri"/>
          <w:b/>
          <w:bCs/>
          <w:color w:val="404144"/>
          <w:sz w:val="20"/>
          <w:szCs w:val="20"/>
          <w:bdr w:val="none" w:sz="0" w:space="0" w:color="auto" w:frame="1"/>
        </w:rPr>
      </w:pPr>
    </w:p>
    <w:p w14:paraId="29DB4294" w14:textId="77777777" w:rsidR="00B71EC4" w:rsidRPr="00F6487F" w:rsidRDefault="00B71EC4" w:rsidP="00B71EC4">
      <w:pPr>
        <w:rPr>
          <w:rFonts w:ascii="Arial Narrow" w:hAnsi="Arial Narrow"/>
          <w:b/>
          <w:bCs/>
          <w:sz w:val="12"/>
          <w:szCs w:val="12"/>
          <w:u w:val="single"/>
        </w:rPr>
      </w:pPr>
    </w:p>
    <w:p w14:paraId="5B95FAB6" w14:textId="77777777" w:rsidR="00B71EC4" w:rsidRDefault="00B71EC4" w:rsidP="00B71EC4">
      <w:pPr>
        <w:rPr>
          <w:rFonts w:ascii="Arial Narrow" w:hAnsi="Arial Narrow"/>
          <w:b/>
          <w:bCs/>
          <w:color w:val="1F4E79"/>
          <w:u w:val="single"/>
        </w:rPr>
      </w:pPr>
    </w:p>
    <w:p w14:paraId="23BFF4E1" w14:textId="77777777" w:rsidR="00B71EC4" w:rsidRDefault="00B71EC4" w:rsidP="00B71EC4">
      <w:pPr>
        <w:rPr>
          <w:rFonts w:ascii="Arial Narrow" w:hAnsi="Arial Narrow"/>
          <w:b/>
          <w:bCs/>
          <w:color w:val="1F4E79"/>
          <w:u w:val="single"/>
        </w:rPr>
      </w:pPr>
    </w:p>
    <w:p w14:paraId="162230A3" w14:textId="77777777" w:rsidR="00B71EC4" w:rsidRDefault="00B71EC4" w:rsidP="00B71EC4">
      <w:pPr>
        <w:rPr>
          <w:rFonts w:ascii="Arial Narrow" w:hAnsi="Arial Narrow"/>
          <w:b/>
          <w:bCs/>
          <w:color w:val="1F4E79"/>
          <w:u w:val="single"/>
        </w:rPr>
      </w:pPr>
    </w:p>
    <w:p w14:paraId="38B088F9" w14:textId="77777777" w:rsidR="00B71EC4" w:rsidRDefault="00B71EC4" w:rsidP="00B71EC4">
      <w:pPr>
        <w:rPr>
          <w:rFonts w:ascii="Arial Narrow" w:hAnsi="Arial Narrow"/>
          <w:b/>
          <w:bCs/>
          <w:color w:val="1F4E79"/>
          <w:u w:val="single"/>
        </w:rPr>
      </w:pPr>
    </w:p>
    <w:p w14:paraId="6783954B" w14:textId="77777777" w:rsidR="00B71EC4" w:rsidRDefault="00B71EC4" w:rsidP="00B71EC4">
      <w:pPr>
        <w:rPr>
          <w:rFonts w:ascii="Arial Narrow" w:hAnsi="Arial Narrow"/>
          <w:b/>
          <w:bCs/>
          <w:color w:val="1F4E79"/>
          <w:u w:val="single"/>
        </w:rPr>
      </w:pPr>
    </w:p>
    <w:p w14:paraId="0D94D4D5" w14:textId="77777777" w:rsidR="00211BEA" w:rsidRDefault="00211BEA" w:rsidP="00B71EC4">
      <w:pPr>
        <w:rPr>
          <w:rFonts w:ascii="Arial Narrow" w:hAnsi="Arial Narrow"/>
          <w:b/>
          <w:bCs/>
          <w:color w:val="FF0000"/>
          <w:u w:val="single"/>
        </w:rPr>
      </w:pPr>
    </w:p>
    <w:p w14:paraId="19A13431" w14:textId="77777777" w:rsidR="00316FAE" w:rsidRDefault="00316FAE" w:rsidP="00211BEA">
      <w:pPr>
        <w:jc w:val="center"/>
        <w:rPr>
          <w:rFonts w:ascii="Arial Narrow" w:hAnsi="Arial Narrow"/>
          <w:b/>
          <w:bCs/>
          <w:color w:val="FF0000"/>
          <w:sz w:val="32"/>
          <w:szCs w:val="32"/>
          <w:u w:val="single"/>
        </w:rPr>
      </w:pPr>
    </w:p>
    <w:p w14:paraId="5A42051A" w14:textId="77777777" w:rsidR="00316FAE" w:rsidRDefault="00316FAE" w:rsidP="00211BEA">
      <w:pPr>
        <w:jc w:val="center"/>
        <w:rPr>
          <w:rFonts w:ascii="Arial Narrow" w:hAnsi="Arial Narrow"/>
          <w:b/>
          <w:bCs/>
          <w:color w:val="FF0000"/>
          <w:sz w:val="32"/>
          <w:szCs w:val="32"/>
          <w:u w:val="single"/>
        </w:rPr>
      </w:pPr>
    </w:p>
    <w:p w14:paraId="29E1CBFE" w14:textId="585BF139" w:rsidR="00211BEA" w:rsidRDefault="00B71EC4" w:rsidP="00211BEA">
      <w:pPr>
        <w:jc w:val="center"/>
        <w:rPr>
          <w:rFonts w:ascii="Arial Narrow" w:hAnsi="Arial Narrow"/>
          <w:b/>
          <w:bCs/>
          <w:color w:val="FF0000"/>
          <w:sz w:val="32"/>
          <w:szCs w:val="32"/>
        </w:rPr>
      </w:pPr>
      <w:r w:rsidRPr="00211BEA">
        <w:rPr>
          <w:rFonts w:ascii="Arial Narrow" w:hAnsi="Arial Narrow"/>
          <w:b/>
          <w:bCs/>
          <w:color w:val="FF0000"/>
          <w:sz w:val="32"/>
          <w:szCs w:val="32"/>
          <w:u w:val="single"/>
        </w:rPr>
        <w:t>AGENDA</w:t>
      </w:r>
      <w:r w:rsidRPr="00211BEA">
        <w:rPr>
          <w:rFonts w:ascii="Arial Narrow" w:hAnsi="Arial Narrow"/>
          <w:b/>
          <w:bCs/>
          <w:color w:val="FF0000"/>
          <w:sz w:val="32"/>
          <w:szCs w:val="32"/>
        </w:rPr>
        <w:t>:  5:30 p.m.  Complimentary Cocktails</w:t>
      </w:r>
    </w:p>
    <w:p w14:paraId="557E5CAF" w14:textId="77777777" w:rsidR="00211BEA" w:rsidRDefault="00B71EC4" w:rsidP="00211BEA">
      <w:pPr>
        <w:jc w:val="center"/>
        <w:rPr>
          <w:rFonts w:ascii="Arial Narrow" w:hAnsi="Arial Narrow"/>
          <w:b/>
          <w:bCs/>
          <w:color w:val="FF0000"/>
          <w:sz w:val="32"/>
          <w:szCs w:val="32"/>
        </w:rPr>
      </w:pPr>
      <w:r w:rsidRPr="00211BEA">
        <w:rPr>
          <w:rFonts w:ascii="Arial Narrow" w:hAnsi="Arial Narrow"/>
          <w:b/>
          <w:bCs/>
          <w:color w:val="FF0000"/>
          <w:sz w:val="32"/>
          <w:szCs w:val="32"/>
        </w:rPr>
        <w:t xml:space="preserve"> 6:30 p.m. Annual Meeting and Dinner</w:t>
      </w:r>
    </w:p>
    <w:p w14:paraId="3E033A1C" w14:textId="343CE857" w:rsidR="00B71EC4" w:rsidRPr="00211BEA" w:rsidRDefault="00B71EC4" w:rsidP="00211BEA">
      <w:pPr>
        <w:jc w:val="center"/>
        <w:rPr>
          <w:rFonts w:ascii="Arial Narrow" w:hAnsi="Arial Narrow"/>
          <w:b/>
          <w:bCs/>
          <w:color w:val="FF0000"/>
          <w:sz w:val="32"/>
          <w:szCs w:val="32"/>
        </w:rPr>
      </w:pPr>
      <w:r w:rsidRPr="00211BEA">
        <w:rPr>
          <w:rFonts w:ascii="Arial Narrow" w:hAnsi="Arial Narrow"/>
          <w:b/>
          <w:bCs/>
          <w:color w:val="FF0000"/>
          <w:sz w:val="32"/>
          <w:szCs w:val="32"/>
        </w:rPr>
        <w:t>6:45</w:t>
      </w:r>
      <w:r w:rsidR="00211BEA">
        <w:rPr>
          <w:rFonts w:ascii="Arial Narrow" w:hAnsi="Arial Narrow"/>
          <w:b/>
          <w:bCs/>
          <w:color w:val="FF0000"/>
          <w:sz w:val="32"/>
          <w:szCs w:val="32"/>
        </w:rPr>
        <w:t>p.m. 60 Minute</w:t>
      </w:r>
      <w:r w:rsidRPr="00211BEA">
        <w:rPr>
          <w:rFonts w:ascii="Arial Narrow" w:hAnsi="Arial Narrow"/>
          <w:b/>
          <w:bCs/>
          <w:color w:val="FF0000"/>
          <w:sz w:val="32"/>
          <w:szCs w:val="32"/>
        </w:rPr>
        <w:t xml:space="preserve"> Presentation</w:t>
      </w:r>
      <w:r w:rsidR="00211BEA">
        <w:rPr>
          <w:rFonts w:ascii="Arial Narrow" w:hAnsi="Arial Narrow"/>
          <w:b/>
          <w:bCs/>
          <w:color w:val="FF0000"/>
          <w:sz w:val="32"/>
          <w:szCs w:val="32"/>
        </w:rPr>
        <w:t xml:space="preserve"> Followed by Q&amp;A</w:t>
      </w:r>
    </w:p>
    <w:p w14:paraId="0D6587ED" w14:textId="77777777" w:rsidR="00881FBC" w:rsidRDefault="00881FBC" w:rsidP="00881FBC">
      <w:pPr>
        <w:widowControl w:val="0"/>
        <w:pBdr>
          <w:top w:val="nil"/>
          <w:left w:val="nil"/>
          <w:bottom w:val="nil"/>
          <w:right w:val="nil"/>
          <w:between w:val="nil"/>
        </w:pBdr>
        <w:spacing w:after="180" w:line="288" w:lineRule="auto"/>
        <w:rPr>
          <w:rFonts w:ascii="Frutiger-LightCn" w:eastAsia="Frutiger-LightCn" w:hAnsi="Frutiger-LightCn" w:cs="Frutiger-LightCn"/>
          <w:color w:val="0CA51C"/>
          <w:sz w:val="44"/>
          <w:szCs w:val="44"/>
        </w:rPr>
      </w:pPr>
      <w:r>
        <w:rPr>
          <w:rFonts w:ascii="Frutiger-LightCn" w:eastAsia="Frutiger-LightCn" w:hAnsi="Frutiger-LightCn" w:cs="Frutiger-LightCn"/>
          <w:color w:val="0CA51C"/>
          <w:sz w:val="44"/>
          <w:szCs w:val="44"/>
        </w:rPr>
        <w:lastRenderedPageBreak/>
        <w:t>A Wait-and-See Legacy Planning Approach:  Maintain Flexibility While Getting a Foot in the Door</w:t>
      </w:r>
    </w:p>
    <w:p w14:paraId="0B1C3A09" w14:textId="77777777" w:rsidR="00881FBC" w:rsidRDefault="00881FBC" w:rsidP="00881FBC">
      <w:pPr>
        <w:widowControl w:val="0"/>
        <w:pBdr>
          <w:top w:val="nil"/>
          <w:left w:val="nil"/>
          <w:bottom w:val="nil"/>
          <w:right w:val="nil"/>
          <w:between w:val="nil"/>
        </w:pBdr>
        <w:spacing w:before="90" w:line="288" w:lineRule="auto"/>
        <w:rPr>
          <w:rFonts w:ascii="Oi" w:eastAsia="Oi" w:hAnsi="Oi" w:cs="Oi"/>
          <w:i/>
          <w:color w:val="000000"/>
          <w:sz w:val="18"/>
          <w:szCs w:val="18"/>
        </w:rPr>
      </w:pPr>
      <w:r>
        <w:rPr>
          <w:rFonts w:ascii="Oi" w:eastAsia="Oi" w:hAnsi="Oi" w:cs="Oi"/>
          <w:i/>
          <w:color w:val="000000"/>
          <w:sz w:val="18"/>
          <w:szCs w:val="18"/>
        </w:rPr>
        <w:t>Michael C. DeFillipo, CLU, ChFC</w:t>
      </w:r>
    </w:p>
    <w:p w14:paraId="54EB21D1" w14:textId="77777777" w:rsidR="00881FBC" w:rsidRDefault="00881FBC" w:rsidP="00881FBC">
      <w:pPr>
        <w:widowControl w:val="0"/>
        <w:tabs>
          <w:tab w:val="right" w:pos="3020"/>
        </w:tabs>
        <w:spacing w:after="90"/>
        <w:rPr>
          <w:rFonts w:ascii="Open Sans" w:eastAsia="Open Sans" w:hAnsi="Open Sans" w:cs="Open Sans"/>
          <w:color w:val="000000"/>
          <w:sz w:val="20"/>
          <w:szCs w:val="20"/>
        </w:rPr>
      </w:pPr>
      <w:r>
        <w:rPr>
          <w:rFonts w:ascii="Open Sans" w:eastAsia="Open Sans" w:hAnsi="Open Sans" w:cs="Open Sans"/>
          <w:color w:val="000000"/>
          <w:sz w:val="20"/>
          <w:szCs w:val="20"/>
        </w:rPr>
        <w:t>One of the key challenges to legacy planning for clients and their advisors is designing and implementing long term strategies based on current laws that are subject to change without any further legislation.  As seems to have been the case since 2010, we are now faced with more uncertainty on the future of tax law - especially as it pertains to the estate tax exclusion amount (and the potential change to the step-up in basis rules).</w:t>
      </w:r>
    </w:p>
    <w:p w14:paraId="5B7D31C1" w14:textId="77777777" w:rsidR="00881FBC" w:rsidRDefault="00881FBC" w:rsidP="00881FBC">
      <w:pPr>
        <w:widowControl w:val="0"/>
        <w:tabs>
          <w:tab w:val="right" w:pos="3020"/>
        </w:tabs>
        <w:spacing w:before="90"/>
        <w:rPr>
          <w:rFonts w:ascii="Open Sans" w:eastAsia="Open Sans" w:hAnsi="Open Sans" w:cs="Open Sans"/>
          <w:b/>
          <w:color w:val="4D835D"/>
        </w:rPr>
      </w:pPr>
      <w:r>
        <w:rPr>
          <w:rFonts w:ascii="Open Sans" w:eastAsia="Open Sans" w:hAnsi="Open Sans" w:cs="Open Sans"/>
          <w:b/>
          <w:color w:val="4D835D"/>
        </w:rPr>
        <w:t>The Exemption</w:t>
      </w:r>
    </w:p>
    <w:p w14:paraId="6CEAA95A" w14:textId="77777777" w:rsidR="00881FBC" w:rsidRDefault="00881FBC" w:rsidP="00881FBC">
      <w:pPr>
        <w:widowControl w:val="0"/>
        <w:tabs>
          <w:tab w:val="right" w:pos="3020"/>
        </w:tabs>
        <w:spacing w:after="90"/>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Tax Cuts and Jobs Act of 2017 (the “TCJA”) increased the federal estate, </w:t>
      </w:r>
      <w:proofErr w:type="gramStart"/>
      <w:r>
        <w:rPr>
          <w:rFonts w:ascii="Open Sans" w:eastAsia="Open Sans" w:hAnsi="Open Sans" w:cs="Open Sans"/>
          <w:color w:val="000000"/>
          <w:sz w:val="20"/>
          <w:szCs w:val="20"/>
        </w:rPr>
        <w:t>gift</w:t>
      </w:r>
      <w:proofErr w:type="gramEnd"/>
      <w:r>
        <w:rPr>
          <w:rFonts w:ascii="Open Sans" w:eastAsia="Open Sans" w:hAnsi="Open Sans" w:cs="Open Sans"/>
          <w:color w:val="000000"/>
          <w:sz w:val="20"/>
          <w:szCs w:val="20"/>
        </w:rPr>
        <w:t xml:space="preserve"> and generation-skipping transfer (“GST”) tax exemptions from $5,000,000 (indexed for inflation) per person to $10,000,000 (indexed for inflation) per person beginning on January 1, 2018.  To comply with certain budgetary constraints, the TCJA contains a “sunset,” or expiration date, of December 31, 2025, at which time the previously listed exemptions are set to expire and revert to the previous $5,000,000 (indexed for inflation) levels.</w:t>
      </w:r>
    </w:p>
    <w:p w14:paraId="016FE5A6" w14:textId="77777777" w:rsidR="00881FBC" w:rsidRDefault="00881FBC" w:rsidP="00881FBC">
      <w:pPr>
        <w:widowControl w:val="0"/>
        <w:tabs>
          <w:tab w:val="right" w:pos="3020"/>
        </w:tabs>
        <w:spacing w:after="90"/>
        <w:rPr>
          <w:rFonts w:ascii="Open Sans" w:eastAsia="Open Sans" w:hAnsi="Open Sans" w:cs="Open Sans"/>
          <w:color w:val="000000"/>
          <w:sz w:val="20"/>
          <w:szCs w:val="20"/>
        </w:rPr>
      </w:pPr>
      <w:r>
        <w:rPr>
          <w:rFonts w:ascii="Open Sans" w:eastAsia="Open Sans" w:hAnsi="Open Sans" w:cs="Open Sans"/>
          <w:color w:val="000000"/>
          <w:sz w:val="20"/>
          <w:szCs w:val="20"/>
        </w:rPr>
        <w:t xml:space="preserve">While it may appear that there’s a legislative pathway of understanding how these exemptions </w:t>
      </w:r>
      <w:proofErr w:type="gramStart"/>
      <w:r>
        <w:rPr>
          <w:rFonts w:ascii="Open Sans" w:eastAsia="Open Sans" w:hAnsi="Open Sans" w:cs="Open Sans"/>
          <w:color w:val="000000"/>
          <w:sz w:val="20"/>
          <w:szCs w:val="20"/>
        </w:rPr>
        <w:t>are</w:t>
      </w:r>
      <w:proofErr w:type="gramEnd"/>
      <w:r>
        <w:rPr>
          <w:rFonts w:ascii="Open Sans" w:eastAsia="Open Sans" w:hAnsi="Open Sans" w:cs="Open Sans"/>
          <w:color w:val="000000"/>
          <w:sz w:val="20"/>
          <w:szCs w:val="20"/>
        </w:rPr>
        <w:t xml:space="preserve"> set to change, there are several examples over the last 20 years of how this might not happen.  The Economic Growth and Tax Relief Reconciliation Act of 2001 gradually raised the exemption amount from $675,000 to $3.5 million in 2009.  Without legislative action, the estate tax was temporarily eliminated in 2010.  Then in 2011 in a somewhat unexpected manner, the exemption did not revert to a prior level but instead was raised to $5,000,000 (inflation adjusted). In early 2013, when that law was set to expire, Congress instead made the increase permanent and enacted law changes to raise it annually with inflation.  For 2013, the exemption was $5,250,000.</w:t>
      </w:r>
    </w:p>
    <w:p w14:paraId="3CC9BFD6" w14:textId="77777777" w:rsidR="00881FBC" w:rsidRDefault="00881FBC" w:rsidP="00881FBC">
      <w:pPr>
        <w:widowControl w:val="0"/>
        <w:tabs>
          <w:tab w:val="right" w:pos="3020"/>
        </w:tabs>
        <w:spacing w:after="90"/>
        <w:rPr>
          <w:rFonts w:ascii="Open Sans" w:eastAsia="Open Sans" w:hAnsi="Open Sans" w:cs="Open Sans"/>
          <w:color w:val="000000"/>
          <w:sz w:val="20"/>
          <w:szCs w:val="20"/>
        </w:rPr>
      </w:pPr>
      <w:r>
        <w:rPr>
          <w:rFonts w:ascii="Open Sans" w:eastAsia="Open Sans" w:hAnsi="Open Sans" w:cs="Open Sans"/>
          <w:color w:val="000000"/>
          <w:sz w:val="20"/>
          <w:szCs w:val="20"/>
        </w:rPr>
        <w:t>With the Democrats now in control of both houses of Congress and the Executive Branch, the chances for tax legislation increase significantly.  The Federal government will at some point need to raise revenue to offset the expenditures related to the stimulus to combat the economic hardship of the COVID-19 pandemic as well as the proposed infrastructure plan. President Biden has discussed several proposals that contain language to reduce the exemption levels down to $3,500,000 per individual.</w:t>
      </w:r>
    </w:p>
    <w:p w14:paraId="22D146DE" w14:textId="77777777" w:rsidR="00881FBC" w:rsidRDefault="00881FBC" w:rsidP="00881FBC">
      <w:pPr>
        <w:widowControl w:val="0"/>
        <w:tabs>
          <w:tab w:val="right" w:pos="3020"/>
        </w:tabs>
        <w:spacing w:after="90"/>
        <w:rPr>
          <w:rFonts w:ascii="Open Sans" w:eastAsia="Open Sans" w:hAnsi="Open Sans" w:cs="Open Sans"/>
          <w:color w:val="000000"/>
          <w:sz w:val="20"/>
          <w:szCs w:val="20"/>
        </w:rPr>
      </w:pPr>
      <w:r>
        <w:rPr>
          <w:rFonts w:ascii="Open Sans" w:eastAsia="Open Sans" w:hAnsi="Open Sans" w:cs="Open Sans"/>
          <w:color w:val="000000"/>
          <w:sz w:val="20"/>
          <w:szCs w:val="20"/>
        </w:rPr>
        <w:t>Based on the current sunset language of the TCJA and the change in government control, there is reason to believe a reduction in exemption levels will occur at some point in the next few years, possibl</w:t>
      </w:r>
      <w:r>
        <w:rPr>
          <w:rFonts w:ascii="Open Sans" w:eastAsia="Open Sans" w:hAnsi="Open Sans" w:cs="Open Sans"/>
          <w:sz w:val="20"/>
          <w:szCs w:val="20"/>
        </w:rPr>
        <w:t>y sooner</w:t>
      </w:r>
      <w:r>
        <w:rPr>
          <w:rFonts w:ascii="Open Sans" w:eastAsia="Open Sans" w:hAnsi="Open Sans" w:cs="Open Sans"/>
          <w:color w:val="000000"/>
          <w:sz w:val="20"/>
          <w:szCs w:val="20"/>
        </w:rPr>
        <w:t>.  With all this uncertainty, flexibility is a key aspect of planning.  Clients with assets below the current exemption levels may not know if they have or will have an estate tax liability or how big it will be.  Further, gifting significant assets either in a lump sum or through annual giving may not be desirable, perhaps because of cash flow issues and/or a hesitancy to lose control over assets during life.</w:t>
      </w:r>
    </w:p>
    <w:p w14:paraId="51987496" w14:textId="77777777" w:rsidR="00881FBC" w:rsidRDefault="00881FBC" w:rsidP="00881FBC">
      <w:pPr>
        <w:widowControl w:val="0"/>
        <w:tabs>
          <w:tab w:val="right" w:pos="3020"/>
        </w:tabs>
        <w:spacing w:before="90"/>
        <w:rPr>
          <w:rFonts w:ascii="Open Sans" w:eastAsia="Open Sans" w:hAnsi="Open Sans" w:cs="Open Sans"/>
          <w:b/>
          <w:color w:val="4D835D"/>
        </w:rPr>
      </w:pPr>
      <w:r>
        <w:rPr>
          <w:rFonts w:ascii="Open Sans" w:eastAsia="Open Sans" w:hAnsi="Open Sans" w:cs="Open Sans"/>
          <w:b/>
          <w:color w:val="4D835D"/>
        </w:rPr>
        <w:t>The Concept</w:t>
      </w:r>
    </w:p>
    <w:p w14:paraId="60BD7256" w14:textId="77777777" w:rsidR="00881FBC" w:rsidRDefault="00881FBC" w:rsidP="00881FBC">
      <w:pPr>
        <w:widowControl w:val="0"/>
        <w:tabs>
          <w:tab w:val="right" w:pos="3020"/>
        </w:tabs>
        <w:spacing w:after="90"/>
        <w:rPr>
          <w:rFonts w:ascii="Open Sans" w:eastAsia="Open Sans" w:hAnsi="Open Sans" w:cs="Open Sans"/>
          <w:color w:val="000000"/>
          <w:sz w:val="20"/>
          <w:szCs w:val="20"/>
        </w:rPr>
      </w:pPr>
      <w:r>
        <w:rPr>
          <w:rFonts w:ascii="Open Sans" w:eastAsia="Open Sans" w:hAnsi="Open Sans" w:cs="Open Sans"/>
          <w:color w:val="000000"/>
          <w:sz w:val="20"/>
          <w:szCs w:val="20"/>
        </w:rPr>
        <w:t>A potential solution to this quandary is a “Wait-and-See” approach using a permanent survivorship insurance policy paid for by a single premium designed to fund the policy for a limited time to lock in current insurability and pricing.  At some future point, depending upon changes to tax laws and/or the clients’ net worth and/or family situation, the insureds will determine whether to pay future premiums to increase the coverage, lapse or surrender the policy, or reduce and maintain some form of coverage.</w:t>
      </w:r>
    </w:p>
    <w:p w14:paraId="5ED830E5" w14:textId="77777777" w:rsidR="00881FBC" w:rsidRDefault="00881FBC" w:rsidP="00881FBC">
      <w:pPr>
        <w:widowControl w:val="0"/>
        <w:tabs>
          <w:tab w:val="right" w:pos="3020"/>
        </w:tabs>
        <w:spacing w:after="90"/>
        <w:rPr>
          <w:rFonts w:ascii="Open Sans" w:eastAsia="Open Sans" w:hAnsi="Open Sans" w:cs="Open Sans"/>
          <w:color w:val="000000"/>
          <w:sz w:val="20"/>
          <w:szCs w:val="20"/>
        </w:rPr>
      </w:pPr>
      <w:r>
        <w:rPr>
          <w:rFonts w:ascii="Open Sans" w:eastAsia="Open Sans" w:hAnsi="Open Sans" w:cs="Open Sans"/>
          <w:color w:val="000000"/>
          <w:sz w:val="20"/>
          <w:szCs w:val="20"/>
        </w:rPr>
        <w:t xml:space="preserve">This asset can be held in the estate and, if it is to be maintained for legacy purposes, transferred into an Irrevocable Life Insurance Trust (“ILIT”) </w:t>
      </w:r>
      <w:proofErr w:type="gramStart"/>
      <w:r>
        <w:rPr>
          <w:rFonts w:ascii="Open Sans" w:eastAsia="Open Sans" w:hAnsi="Open Sans" w:cs="Open Sans"/>
          <w:color w:val="000000"/>
          <w:sz w:val="20"/>
          <w:szCs w:val="20"/>
        </w:rPr>
        <w:t>at a later date</w:t>
      </w:r>
      <w:proofErr w:type="gramEnd"/>
      <w:r>
        <w:rPr>
          <w:rFonts w:ascii="Open Sans" w:eastAsia="Open Sans" w:hAnsi="Open Sans" w:cs="Open Sans"/>
          <w:color w:val="000000"/>
          <w:sz w:val="20"/>
          <w:szCs w:val="20"/>
        </w:rPr>
        <w:t xml:space="preserve">.  By owning the policy outright, the insureds have access to the cash value during their lifetimes if they need it.  This helps to further increase the flexible nature of this design.  </w:t>
      </w:r>
      <w:proofErr w:type="gramStart"/>
      <w:r>
        <w:rPr>
          <w:rFonts w:ascii="Open Sans" w:eastAsia="Open Sans" w:hAnsi="Open Sans" w:cs="Open Sans"/>
          <w:color w:val="000000"/>
          <w:sz w:val="20"/>
          <w:szCs w:val="20"/>
        </w:rPr>
        <w:t>If and when</w:t>
      </w:r>
      <w:proofErr w:type="gramEnd"/>
      <w:r>
        <w:rPr>
          <w:rFonts w:ascii="Open Sans" w:eastAsia="Open Sans" w:hAnsi="Open Sans" w:cs="Open Sans"/>
          <w:color w:val="000000"/>
          <w:sz w:val="20"/>
          <w:szCs w:val="20"/>
        </w:rPr>
        <w:t xml:space="preserve"> there is a change to exemption levels, the policy can be transferred to an ILIT (gifted or sold but if gifted, the donor must survive three years after the gift) moving the death benefit (and cash value) out of the estate for transfer tax purposes.</w:t>
      </w:r>
    </w:p>
    <w:p w14:paraId="26D8B15C" w14:textId="77777777" w:rsidR="00881FBC" w:rsidRDefault="00881FBC" w:rsidP="00881FBC">
      <w:pPr>
        <w:widowControl w:val="0"/>
        <w:tabs>
          <w:tab w:val="right" w:pos="3020"/>
        </w:tabs>
        <w:spacing w:after="90"/>
        <w:rPr>
          <w:rFonts w:ascii="Open Sans" w:eastAsia="Open Sans" w:hAnsi="Open Sans" w:cs="Open Sans"/>
          <w:color w:val="000000"/>
          <w:sz w:val="20"/>
          <w:szCs w:val="20"/>
        </w:rPr>
      </w:pPr>
      <w:r>
        <w:rPr>
          <w:rFonts w:ascii="Open Sans" w:eastAsia="Open Sans" w:hAnsi="Open Sans" w:cs="Open Sans"/>
          <w:color w:val="000000"/>
          <w:sz w:val="20"/>
          <w:szCs w:val="20"/>
        </w:rPr>
        <w:t xml:space="preserve">Depending upon the age and insurability of the individuals, it is possible to combine a cash accumulation policy </w:t>
      </w:r>
      <w:r>
        <w:rPr>
          <w:rFonts w:ascii="Open Sans" w:eastAsia="Open Sans" w:hAnsi="Open Sans" w:cs="Open Sans"/>
          <w:color w:val="000000"/>
          <w:sz w:val="20"/>
          <w:szCs w:val="20"/>
        </w:rPr>
        <w:lastRenderedPageBreak/>
        <w:t xml:space="preserve">(such as a Variable Universal Life, Indexed Universal Life or Current Assumption Universal Life) with a limited or lifetime contractual death benefit guarantee.  The secondary guarantee can provide death benefit protection for a set amount of time based on the planned premium schedule to guarantee the policy will remain </w:t>
      </w:r>
      <w:r>
        <w:rPr>
          <w:rFonts w:ascii="Open Sans" w:eastAsia="Open Sans" w:hAnsi="Open Sans" w:cs="Open Sans"/>
          <w:sz w:val="20"/>
          <w:szCs w:val="20"/>
        </w:rPr>
        <w:t>in force</w:t>
      </w:r>
      <w:r>
        <w:rPr>
          <w:rFonts w:ascii="Open Sans" w:eastAsia="Open Sans" w:hAnsi="Open Sans" w:cs="Open Sans"/>
          <w:color w:val="000000"/>
          <w:sz w:val="20"/>
          <w:szCs w:val="20"/>
        </w:rPr>
        <w:t xml:space="preserve"> independent of external economic factors or changes to underlying insurance costs.  Continued low interest rates have negatively impacted the pricing of these types of guarantees and we anticipate that this will continue in the future.</w:t>
      </w:r>
    </w:p>
    <w:p w14:paraId="6218ED0A" w14:textId="77777777" w:rsidR="00881FBC" w:rsidRDefault="00881FBC" w:rsidP="00881FBC">
      <w:pPr>
        <w:widowControl w:val="0"/>
        <w:tabs>
          <w:tab w:val="right" w:pos="3020"/>
        </w:tabs>
        <w:spacing w:after="90"/>
        <w:rPr>
          <w:rFonts w:ascii="Open Sans" w:eastAsia="Open Sans" w:hAnsi="Open Sans" w:cs="Open Sans"/>
          <w:color w:val="000000"/>
          <w:sz w:val="20"/>
          <w:szCs w:val="20"/>
        </w:rPr>
      </w:pPr>
      <w:r>
        <w:rPr>
          <w:rFonts w:ascii="Open Sans" w:eastAsia="Open Sans" w:hAnsi="Open Sans" w:cs="Open Sans"/>
          <w:color w:val="000000"/>
          <w:sz w:val="20"/>
          <w:szCs w:val="20"/>
        </w:rPr>
        <w:t xml:space="preserve">Incorporating permanent life insurance along with liquid assets (stocks and bonds) can improve the risk and return characteristics of a portfolio under Modern Portfolio Theory (“MPT”).  The performance of the policy, measured by the Internal Rate of Return (“IRR”), is contingent upon mortality – the stated death benefit in a level design is paid at the time of death of the insured(s) – and not upon a valuation subject to change, such as equity prices.  </w:t>
      </w:r>
    </w:p>
    <w:p w14:paraId="714A7192" w14:textId="77777777" w:rsidR="00881FBC" w:rsidRDefault="00881FBC" w:rsidP="00881FBC">
      <w:pPr>
        <w:widowControl w:val="0"/>
        <w:tabs>
          <w:tab w:val="right" w:pos="3020"/>
        </w:tabs>
        <w:spacing w:after="90"/>
        <w:rPr>
          <w:rFonts w:ascii="Open Sans" w:eastAsia="Open Sans" w:hAnsi="Open Sans" w:cs="Open Sans"/>
          <w:color w:val="000000"/>
          <w:sz w:val="20"/>
          <w:szCs w:val="20"/>
        </w:rPr>
      </w:pPr>
      <w:r>
        <w:rPr>
          <w:rFonts w:ascii="Open Sans" w:eastAsia="Open Sans" w:hAnsi="Open Sans" w:cs="Open Sans"/>
          <w:color w:val="000000"/>
          <w:sz w:val="20"/>
          <w:szCs w:val="20"/>
        </w:rPr>
        <w:t xml:space="preserve">In this way, the primary factor in improving overall risk-adjusted returns for the portfolio is the low-risk characteristic of life insurance.  This risk can be further lowered </w:t>
      </w:r>
      <w:proofErr w:type="gramStart"/>
      <w:r>
        <w:rPr>
          <w:rFonts w:ascii="Open Sans" w:eastAsia="Open Sans" w:hAnsi="Open Sans" w:cs="Open Sans"/>
          <w:color w:val="000000"/>
          <w:sz w:val="20"/>
          <w:szCs w:val="20"/>
        </w:rPr>
        <w:t>by the use of</w:t>
      </w:r>
      <w:proofErr w:type="gramEnd"/>
      <w:r>
        <w:rPr>
          <w:rFonts w:ascii="Open Sans" w:eastAsia="Open Sans" w:hAnsi="Open Sans" w:cs="Open Sans"/>
          <w:color w:val="000000"/>
          <w:sz w:val="20"/>
          <w:szCs w:val="20"/>
        </w:rPr>
        <w:t xml:space="preserve"> the secondary guarantees through expected mortality that were mentioned above.  While the lowered risk component is the driver of an improved efficient frontier, the tax-free IRRs illustrated are favorable compar</w:t>
      </w:r>
      <w:r>
        <w:rPr>
          <w:rFonts w:ascii="Open Sans" w:eastAsia="Open Sans" w:hAnsi="Open Sans" w:cs="Open Sans"/>
          <w:sz w:val="20"/>
          <w:szCs w:val="20"/>
        </w:rPr>
        <w:t>ed</w:t>
      </w:r>
      <w:r>
        <w:rPr>
          <w:rFonts w:ascii="Open Sans" w:eastAsia="Open Sans" w:hAnsi="Open Sans" w:cs="Open Sans"/>
          <w:color w:val="000000"/>
          <w:sz w:val="20"/>
          <w:szCs w:val="20"/>
        </w:rPr>
        <w:t xml:space="preserve"> to similar low-risk or risk-free fixed income alternatives.</w:t>
      </w:r>
    </w:p>
    <w:p w14:paraId="4FF3DF2E" w14:textId="77777777" w:rsidR="00881FBC" w:rsidRDefault="00881FBC" w:rsidP="00881FBC">
      <w:pPr>
        <w:widowControl w:val="0"/>
        <w:tabs>
          <w:tab w:val="right" w:pos="3020"/>
        </w:tabs>
        <w:spacing w:after="90"/>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additional advantage to adding life insurance as part of a portfolio is the balancing of “bet to live” and “bet to die.”  Asset growth is dependent on two primary factors: the rate of return and time.  For marketable securities, projections of asset growth will perform better over a longer </w:t>
      </w:r>
      <w:proofErr w:type="gramStart"/>
      <w:r>
        <w:rPr>
          <w:rFonts w:ascii="Open Sans" w:eastAsia="Open Sans" w:hAnsi="Open Sans" w:cs="Open Sans"/>
          <w:color w:val="000000"/>
          <w:sz w:val="20"/>
          <w:szCs w:val="20"/>
        </w:rPr>
        <w:t>period of time</w:t>
      </w:r>
      <w:proofErr w:type="gramEnd"/>
      <w:r>
        <w:rPr>
          <w:rFonts w:ascii="Open Sans" w:eastAsia="Open Sans" w:hAnsi="Open Sans" w:cs="Open Sans"/>
          <w:color w:val="000000"/>
          <w:sz w:val="20"/>
          <w:szCs w:val="20"/>
        </w:rPr>
        <w:t xml:space="preserve"> assuming continued positive returns.  The returns on life insurance are generally at their highest earlier on in the </w:t>
      </w:r>
      <w:proofErr w:type="gramStart"/>
      <w:r>
        <w:rPr>
          <w:rFonts w:ascii="Open Sans" w:eastAsia="Open Sans" w:hAnsi="Open Sans" w:cs="Open Sans"/>
          <w:color w:val="000000"/>
          <w:sz w:val="20"/>
          <w:szCs w:val="20"/>
        </w:rPr>
        <w:t>policy, when</w:t>
      </w:r>
      <w:proofErr w:type="gramEnd"/>
      <w:r>
        <w:rPr>
          <w:rFonts w:ascii="Open Sans" w:eastAsia="Open Sans" w:hAnsi="Open Sans" w:cs="Open Sans"/>
          <w:color w:val="000000"/>
          <w:sz w:val="20"/>
          <w:szCs w:val="20"/>
        </w:rPr>
        <w:t xml:space="preserve"> less premiums have been paid and the full death benefit is in force.</w:t>
      </w:r>
    </w:p>
    <w:p w14:paraId="59C5CC57" w14:textId="77777777" w:rsidR="00881FBC" w:rsidRDefault="00881FBC" w:rsidP="00881FBC">
      <w:pPr>
        <w:widowControl w:val="0"/>
        <w:tabs>
          <w:tab w:val="right" w:pos="3020"/>
        </w:tabs>
        <w:spacing w:after="90"/>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Wait-and-See approach allows for </w:t>
      </w:r>
      <w:r>
        <w:rPr>
          <w:rFonts w:ascii="Open Sans" w:eastAsia="Open Sans" w:hAnsi="Open Sans" w:cs="Open Sans"/>
          <w:sz w:val="20"/>
          <w:szCs w:val="20"/>
        </w:rPr>
        <w:t>investable</w:t>
      </w:r>
      <w:r>
        <w:rPr>
          <w:rFonts w:ascii="Open Sans" w:eastAsia="Open Sans" w:hAnsi="Open Sans" w:cs="Open Sans"/>
          <w:color w:val="000000"/>
          <w:sz w:val="20"/>
          <w:szCs w:val="20"/>
        </w:rPr>
        <w:t xml:space="preserve"> assets to continue to be active in the market (bet to live) over an extended </w:t>
      </w:r>
      <w:proofErr w:type="gramStart"/>
      <w:r>
        <w:rPr>
          <w:rFonts w:ascii="Open Sans" w:eastAsia="Open Sans" w:hAnsi="Open Sans" w:cs="Open Sans"/>
          <w:color w:val="000000"/>
          <w:sz w:val="20"/>
          <w:szCs w:val="20"/>
        </w:rPr>
        <w:t>period of time</w:t>
      </w:r>
      <w:proofErr w:type="gramEnd"/>
      <w:r>
        <w:rPr>
          <w:rFonts w:ascii="Open Sans" w:eastAsia="Open Sans" w:hAnsi="Open Sans" w:cs="Open Sans"/>
          <w:color w:val="000000"/>
          <w:sz w:val="20"/>
          <w:szCs w:val="20"/>
        </w:rPr>
        <w:t xml:space="preserve"> while reallocating a small portion of the portfolio – most likely from fixed income or cash holdings – as a potentially high return asset should an early mortality occur.  (Nobody volunteers for this, but the returns are quite attractive.)  During the </w:t>
      </w:r>
      <w:proofErr w:type="gramStart"/>
      <w:r>
        <w:rPr>
          <w:rFonts w:ascii="Open Sans" w:eastAsia="Open Sans" w:hAnsi="Open Sans" w:cs="Open Sans"/>
          <w:color w:val="000000"/>
          <w:sz w:val="20"/>
          <w:szCs w:val="20"/>
        </w:rPr>
        <w:t>period of time</w:t>
      </w:r>
      <w:proofErr w:type="gramEnd"/>
      <w:r>
        <w:rPr>
          <w:rFonts w:ascii="Open Sans" w:eastAsia="Open Sans" w:hAnsi="Open Sans" w:cs="Open Sans"/>
          <w:color w:val="000000"/>
          <w:sz w:val="20"/>
          <w:szCs w:val="20"/>
        </w:rPr>
        <w:t xml:space="preserve"> between the initial premium and the resumption of insurance funding in the future, current cash flow and/or existing assets can be allocated to a more aggressive risk model since the insurance now acts as super-charged fixed income holding.</w:t>
      </w:r>
    </w:p>
    <w:p w14:paraId="143CFD46" w14:textId="77777777" w:rsidR="00881FBC" w:rsidRDefault="00881FBC" w:rsidP="00881FBC">
      <w:pPr>
        <w:widowControl w:val="0"/>
        <w:tabs>
          <w:tab w:val="right" w:pos="3020"/>
        </w:tabs>
        <w:spacing w:before="90"/>
        <w:rPr>
          <w:rFonts w:ascii="Open Sans" w:eastAsia="Open Sans" w:hAnsi="Open Sans" w:cs="Open Sans"/>
          <w:b/>
          <w:color w:val="4D835D"/>
        </w:rPr>
      </w:pPr>
      <w:r>
        <w:rPr>
          <w:rFonts w:ascii="Open Sans" w:eastAsia="Open Sans" w:hAnsi="Open Sans" w:cs="Open Sans"/>
          <w:b/>
          <w:color w:val="4D835D"/>
        </w:rPr>
        <w:t>The SECURE Act</w:t>
      </w:r>
    </w:p>
    <w:p w14:paraId="02CD2DD7" w14:textId="77777777" w:rsidR="00881FBC" w:rsidRDefault="00881FBC" w:rsidP="00881FBC">
      <w:pPr>
        <w:widowControl w:val="0"/>
        <w:tabs>
          <w:tab w:val="right" w:pos="3020"/>
        </w:tabs>
        <w:spacing w:after="90"/>
        <w:rPr>
          <w:rFonts w:ascii="Open Sans" w:eastAsia="Open Sans" w:hAnsi="Open Sans" w:cs="Open Sans"/>
          <w:color w:val="000000"/>
          <w:sz w:val="20"/>
          <w:szCs w:val="20"/>
        </w:rPr>
      </w:pPr>
      <w:r>
        <w:rPr>
          <w:rFonts w:ascii="Open Sans" w:eastAsia="Open Sans" w:hAnsi="Open Sans" w:cs="Open Sans"/>
          <w:color w:val="000000"/>
          <w:sz w:val="20"/>
          <w:szCs w:val="20"/>
        </w:rPr>
        <w:t xml:space="preserve">This Wait-and-See design can be particularly attractive to clients in their 40s and 50s due to the changes for IRAs and Defined Contribution Plans after the passing of the SECURE Act.  The benefits of the SECURE Act were allowing contributions to traditional IRAs after Age 70 ½ and pushing back the Required Beginning Date (“RBD”) of Required Minimum Distributions (RMDs) from 70 ½ to 72.  </w:t>
      </w:r>
    </w:p>
    <w:p w14:paraId="1464488E" w14:textId="77777777" w:rsidR="00881FBC" w:rsidRDefault="00881FBC" w:rsidP="00881FBC">
      <w:pPr>
        <w:widowControl w:val="0"/>
        <w:tabs>
          <w:tab w:val="right" w:pos="3020"/>
        </w:tabs>
        <w:spacing w:after="90"/>
        <w:rPr>
          <w:rFonts w:ascii="Open Sans" w:eastAsia="Open Sans" w:hAnsi="Open Sans" w:cs="Open Sans"/>
          <w:color w:val="000000"/>
          <w:sz w:val="20"/>
          <w:szCs w:val="20"/>
        </w:rPr>
      </w:pPr>
      <w:r>
        <w:rPr>
          <w:rFonts w:ascii="Open Sans" w:eastAsia="Open Sans" w:hAnsi="Open Sans" w:cs="Open Sans"/>
          <w:color w:val="000000"/>
          <w:sz w:val="20"/>
          <w:szCs w:val="20"/>
        </w:rPr>
        <w:t>To offset the future cost of delaying income tax revenue through these changes, the SECURE Act essentially eliminated the Stretch IRA as a legacy planning tool.  Unless one of the limited exemptions apply, benefits generally must be fully distributed from Inherited IRAs to Designated Beneficiaries within 10 years of the account owner’s death.  This change may dramatically impact the income tax burden on a beneficiary receiving a substantial inherited IRA.</w:t>
      </w:r>
    </w:p>
    <w:p w14:paraId="664032F2" w14:textId="77777777" w:rsidR="00881FBC" w:rsidRDefault="00881FBC" w:rsidP="00881FBC">
      <w:pPr>
        <w:widowControl w:val="0"/>
        <w:tabs>
          <w:tab w:val="right" w:pos="3020"/>
        </w:tabs>
        <w:spacing w:after="90"/>
        <w:rPr>
          <w:rFonts w:ascii="Open Sans" w:eastAsia="Open Sans" w:hAnsi="Open Sans" w:cs="Open Sans"/>
          <w:color w:val="000000"/>
          <w:sz w:val="20"/>
          <w:szCs w:val="20"/>
        </w:rPr>
      </w:pPr>
      <w:r>
        <w:rPr>
          <w:rFonts w:ascii="Open Sans" w:eastAsia="Open Sans" w:hAnsi="Open Sans" w:cs="Open Sans"/>
          <w:color w:val="000000"/>
          <w:sz w:val="20"/>
          <w:szCs w:val="20"/>
        </w:rPr>
        <w:t>Combining the Wait-and-See concept with IRA tax-planning, clients can “seed” the policy with an initial premium from taxable savings or current cash flow and design the policy to remain inforce until qualified money can be accessed without penalty.  This technique creates a secondary benefit of recharacterizing dollars that would be taxable to beneficiaries into a tax-free death benefit.</w:t>
      </w:r>
    </w:p>
    <w:p w14:paraId="47EF6A12" w14:textId="77777777" w:rsidR="00881FBC" w:rsidRDefault="00881FBC" w:rsidP="00881FBC">
      <w:pPr>
        <w:widowControl w:val="0"/>
        <w:tabs>
          <w:tab w:val="right" w:pos="3020"/>
        </w:tabs>
        <w:spacing w:before="90"/>
        <w:rPr>
          <w:rFonts w:ascii="Open Sans" w:eastAsia="Open Sans" w:hAnsi="Open Sans" w:cs="Open Sans"/>
          <w:b/>
          <w:color w:val="4D835D"/>
        </w:rPr>
      </w:pPr>
      <w:r>
        <w:rPr>
          <w:rFonts w:ascii="Open Sans" w:eastAsia="Open Sans" w:hAnsi="Open Sans" w:cs="Open Sans"/>
          <w:b/>
          <w:color w:val="4D835D"/>
        </w:rPr>
        <w:t>Applications</w:t>
      </w:r>
    </w:p>
    <w:p w14:paraId="46C50D8E" w14:textId="77777777" w:rsidR="00881FBC" w:rsidRDefault="00881FBC" w:rsidP="00881FBC">
      <w:pPr>
        <w:widowControl w:val="0"/>
        <w:tabs>
          <w:tab w:val="right" w:pos="3020"/>
        </w:tabs>
        <w:spacing w:after="90"/>
        <w:rPr>
          <w:rFonts w:ascii="Open Sans" w:eastAsia="Open Sans" w:hAnsi="Open Sans" w:cs="Open Sans"/>
          <w:color w:val="000000"/>
          <w:sz w:val="20"/>
          <w:szCs w:val="20"/>
        </w:rPr>
      </w:pPr>
      <w:r>
        <w:rPr>
          <w:rFonts w:ascii="Open Sans" w:eastAsia="Open Sans" w:hAnsi="Open Sans" w:cs="Open Sans"/>
          <w:color w:val="000000"/>
          <w:sz w:val="20"/>
          <w:szCs w:val="20"/>
        </w:rPr>
        <w:t>The overarching concept of implementing survivorship permanent insurance focuses on flexibility and is applicable to multiple planning scenarios.  A version of the strategy can be used in several different situations, such as:</w:t>
      </w:r>
    </w:p>
    <w:p w14:paraId="10A5D256" w14:textId="77777777" w:rsidR="00881FBC" w:rsidRDefault="00881FBC" w:rsidP="00881FBC">
      <w:pPr>
        <w:widowControl w:val="0"/>
        <w:tabs>
          <w:tab w:val="right" w:pos="3020"/>
        </w:tabs>
        <w:spacing w:after="90"/>
        <w:rPr>
          <w:rFonts w:ascii="Open Sans" w:eastAsia="Open Sans" w:hAnsi="Open Sans" w:cs="Open Sans"/>
          <w:color w:val="000000"/>
          <w:sz w:val="20"/>
          <w:szCs w:val="20"/>
        </w:rPr>
      </w:pPr>
      <w:r>
        <w:rPr>
          <w:rFonts w:ascii="Open Sans" w:eastAsia="Open Sans" w:hAnsi="Open Sans" w:cs="Open Sans"/>
          <w:color w:val="000000"/>
          <w:sz w:val="20"/>
          <w:szCs w:val="20"/>
        </w:rPr>
        <w:t>• Married couple in their mid-40s with robust cash flow and significant retirement assets that will continue to grow through contributions to their Profit Sharing and Defined Benefit Plan.  Secured $5,000,000 of death benefit with a single premium designed to guarantee coverage for 17 years, when funding will resume at a point after the 10% early withdrawal penalty no longer applies.</w:t>
      </w:r>
    </w:p>
    <w:p w14:paraId="4482E73D" w14:textId="77777777" w:rsidR="00881FBC" w:rsidRDefault="00881FBC" w:rsidP="00881FBC">
      <w:pPr>
        <w:widowControl w:val="0"/>
        <w:tabs>
          <w:tab w:val="right" w:pos="3020"/>
        </w:tabs>
        <w:spacing w:after="90"/>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 xml:space="preserve">• Individual business owner with several overfunded existing individual life contracts looking to change focus from protection to legacy planning.  The strategy is to </w:t>
      </w:r>
      <w:r>
        <w:rPr>
          <w:rFonts w:ascii="Open Sans" w:eastAsia="Open Sans" w:hAnsi="Open Sans" w:cs="Open Sans"/>
          <w:sz w:val="20"/>
          <w:szCs w:val="20"/>
        </w:rPr>
        <w:t>r</w:t>
      </w:r>
      <w:r>
        <w:rPr>
          <w:rFonts w:ascii="Open Sans" w:eastAsia="Open Sans" w:hAnsi="Open Sans" w:cs="Open Sans"/>
          <w:color w:val="000000"/>
          <w:sz w:val="20"/>
          <w:szCs w:val="20"/>
        </w:rPr>
        <w:t>epurpos</w:t>
      </w:r>
      <w:r>
        <w:rPr>
          <w:rFonts w:ascii="Open Sans" w:eastAsia="Open Sans" w:hAnsi="Open Sans" w:cs="Open Sans"/>
          <w:sz w:val="20"/>
          <w:szCs w:val="20"/>
        </w:rPr>
        <w:t>e</w:t>
      </w:r>
      <w:r>
        <w:rPr>
          <w:rFonts w:ascii="Open Sans" w:eastAsia="Open Sans" w:hAnsi="Open Sans" w:cs="Open Sans"/>
          <w:color w:val="000000"/>
          <w:sz w:val="20"/>
          <w:szCs w:val="20"/>
        </w:rPr>
        <w:t xml:space="preserve"> the cash value in the individual policies over a three-year period as funding for a survivorship policy.  Premiums resume after 10 years when RMDs will be mandatory.  In this example, the main asset of the client is a large illiquid business holding. If sold prior to the RBD, the proceeds may be used to accelerate life insurance funding.</w:t>
      </w:r>
    </w:p>
    <w:p w14:paraId="6CEDD943" w14:textId="77777777" w:rsidR="00881FBC" w:rsidRDefault="00881FBC" w:rsidP="00881FBC">
      <w:pPr>
        <w:widowControl w:val="0"/>
        <w:tabs>
          <w:tab w:val="right" w:pos="3020"/>
        </w:tabs>
        <w:spacing w:after="90"/>
        <w:rPr>
          <w:rFonts w:ascii="Open Sans" w:eastAsia="Open Sans" w:hAnsi="Open Sans" w:cs="Open Sans"/>
          <w:color w:val="000000"/>
          <w:sz w:val="20"/>
          <w:szCs w:val="20"/>
        </w:rPr>
      </w:pPr>
      <w:r>
        <w:rPr>
          <w:rFonts w:ascii="Open Sans" w:eastAsia="Open Sans" w:hAnsi="Open Sans" w:cs="Open Sans"/>
          <w:color w:val="000000"/>
          <w:sz w:val="20"/>
          <w:szCs w:val="20"/>
        </w:rPr>
        <w:t>• Using life insurance as a funding source for special needs planning.  Current income is being used for lifestyle needs and tax management.  Funding insurance held within a Special Needs Trust with a single premium and delaying funding until Age 72.</w:t>
      </w:r>
    </w:p>
    <w:p w14:paraId="7BB4D1D4" w14:textId="77777777" w:rsidR="00881FBC" w:rsidRDefault="00881FBC" w:rsidP="00881FBC">
      <w:pPr>
        <w:widowControl w:val="0"/>
        <w:tabs>
          <w:tab w:val="right" w:pos="3020"/>
        </w:tabs>
        <w:spacing w:after="90"/>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Wait-and-See approach bridges the gap between current favorable insurability and the timing of a tax-efficient future funding source.  In the interim, </w:t>
      </w:r>
      <w:r>
        <w:rPr>
          <w:rFonts w:ascii="Open Sans" w:eastAsia="Open Sans" w:hAnsi="Open Sans" w:cs="Open Sans"/>
          <w:sz w:val="20"/>
          <w:szCs w:val="20"/>
        </w:rPr>
        <w:t>investable</w:t>
      </w:r>
      <w:r>
        <w:rPr>
          <w:rFonts w:ascii="Open Sans" w:eastAsia="Open Sans" w:hAnsi="Open Sans" w:cs="Open Sans"/>
          <w:color w:val="000000"/>
          <w:sz w:val="20"/>
          <w:szCs w:val="20"/>
        </w:rPr>
        <w:t xml:space="preserve"> assets can continue to be active within a portfolio and not used to support insurance costs.  Should there be a significant reduction in the estate tax exclusion amount, either by sunset of current law or new legislation, the life insurance can be transferred into a trust as an estate planning tool.</w:t>
      </w:r>
    </w:p>
    <w:p w14:paraId="62E2A0D5" w14:textId="77777777" w:rsidR="00881FBC" w:rsidRDefault="00881FBC" w:rsidP="00881FBC">
      <w:pPr>
        <w:widowControl w:val="0"/>
        <w:tabs>
          <w:tab w:val="right" w:pos="3020"/>
        </w:tabs>
        <w:spacing w:after="90"/>
        <w:rPr>
          <w:rFonts w:ascii="Open Sans" w:eastAsia="Open Sans" w:hAnsi="Open Sans" w:cs="Open Sans"/>
          <w:color w:val="000000"/>
          <w:sz w:val="20"/>
          <w:szCs w:val="20"/>
        </w:rPr>
      </w:pPr>
      <w:r>
        <w:rPr>
          <w:rFonts w:ascii="Open Sans" w:eastAsia="Open Sans" w:hAnsi="Open Sans" w:cs="Open Sans"/>
          <w:color w:val="000000"/>
          <w:sz w:val="20"/>
          <w:szCs w:val="20"/>
        </w:rPr>
        <w:t>Beyond the IRR at mortality, life insurance provides other key benefits to an overall plan, including liquidity almost immediately upon death, income tax-free benefits, the ability to add contractual death benefit guarantees, a hedge against premature death and an asset that does not require valuation or that is subject to volatility.</w:t>
      </w:r>
    </w:p>
    <w:p w14:paraId="2B40FE19" w14:textId="77777777" w:rsidR="00881FBC" w:rsidRDefault="00881FBC" w:rsidP="00881FBC">
      <w:pPr>
        <w:widowControl w:val="0"/>
        <w:spacing w:before="90" w:line="288" w:lineRule="auto"/>
        <w:rPr>
          <w:rFonts w:ascii="Oi" w:eastAsia="Oi" w:hAnsi="Oi" w:cs="Oi"/>
          <w:i/>
          <w:color w:val="000000"/>
          <w:sz w:val="18"/>
          <w:szCs w:val="18"/>
        </w:rPr>
      </w:pPr>
      <w:r>
        <w:rPr>
          <w:rFonts w:ascii="Oi" w:eastAsia="Oi" w:hAnsi="Oi" w:cs="Oi"/>
          <w:i/>
          <w:color w:val="000000"/>
          <w:sz w:val="18"/>
          <w:szCs w:val="18"/>
        </w:rPr>
        <w:t xml:space="preserve">Michael C. DeFillipo, CLU, ChFC, is a Partner of 1847 Private Client Group, in Conshohocken, PA. Michael has 15 years of experience working with high-net-worth clients and their advisors designing, </w:t>
      </w:r>
      <w:proofErr w:type="gramStart"/>
      <w:r>
        <w:rPr>
          <w:rFonts w:ascii="Oi" w:eastAsia="Oi" w:hAnsi="Oi" w:cs="Oi"/>
          <w:i/>
          <w:color w:val="000000"/>
          <w:sz w:val="18"/>
          <w:szCs w:val="18"/>
        </w:rPr>
        <w:t>implementing</w:t>
      </w:r>
      <w:proofErr w:type="gramEnd"/>
      <w:r>
        <w:rPr>
          <w:rFonts w:ascii="Oi" w:eastAsia="Oi" w:hAnsi="Oi" w:cs="Oi"/>
          <w:i/>
          <w:color w:val="000000"/>
          <w:sz w:val="18"/>
          <w:szCs w:val="18"/>
        </w:rPr>
        <w:t xml:space="preserve"> and monitoring sophisticated life insurance portfolios. 1847 Private Client Group is an owner firm of Lion Street – an exclusive national network of elite financial firms.</w:t>
      </w:r>
    </w:p>
    <w:p w14:paraId="0FE242B8" w14:textId="7626403E" w:rsidR="00B71EC4" w:rsidRDefault="00B71EC4" w:rsidP="004E63BD"/>
    <w:p w14:paraId="347B7B97" w14:textId="00412D72" w:rsidR="00B71EC4" w:rsidRDefault="00B71EC4" w:rsidP="004E63BD"/>
    <w:p w14:paraId="5612C31F" w14:textId="28D46949" w:rsidR="00B71EC4" w:rsidRDefault="00B71EC4" w:rsidP="004E63BD"/>
    <w:p w14:paraId="41CB31B2" w14:textId="77777777" w:rsidR="00211BEA" w:rsidRDefault="00211BEA" w:rsidP="00211BEA">
      <w:pPr>
        <w:pStyle w:val="articleheads"/>
      </w:pPr>
      <w:r>
        <w:t>Explaining the Accredited Estate Planner Designation</w:t>
      </w:r>
    </w:p>
    <w:p w14:paraId="2B3E486A" w14:textId="6DB665E1" w:rsidR="00211BEA" w:rsidRDefault="00211BEA" w:rsidP="00211BEA">
      <w:pPr>
        <w:pStyle w:val="body"/>
      </w:pPr>
      <w:r>
        <w:t xml:space="preserve">Professional estate planners can achieve an accreditation that acknowledges their experience and specialization in estate planning.  Simply put, the AEP® designation </w:t>
      </w:r>
      <w:proofErr w:type="gramStart"/>
      <w:r>
        <w:t>means  “</w:t>
      </w:r>
      <w:proofErr w:type="gramEnd"/>
      <w:r>
        <w:t xml:space="preserve">I believe in the team concept of estate planning.”  The only graduate level, multi-disciplinary credential in estate planning, the AEP® designation is awarded by the NAEPC, of which the Financial and </w:t>
      </w:r>
      <w:r w:rsidR="007F208E">
        <w:t>E</w:t>
      </w:r>
      <w:r>
        <w:t xml:space="preserve">state Planning Council of Metropolitan Detroit is a member chapter, to professionals who meet special requirements of education, experience, knowledge, and professional reputation. Available to actively engaged estate planning professionals, holding the AEP® designation helps clients and colleagues understand the designee’s dedication to the collaborative approach to estate planning. </w:t>
      </w:r>
    </w:p>
    <w:p w14:paraId="0F6CE0AE" w14:textId="08F31CB6" w:rsidR="00211BEA" w:rsidRDefault="00211BEA" w:rsidP="00211BEA">
      <w:pPr>
        <w:pStyle w:val="body"/>
      </w:pPr>
      <w:r>
        <w:t xml:space="preserve">If you would like to learn more, visit the </w:t>
      </w:r>
      <w:hyperlink r:id="rId145" w:history="1">
        <w:r w:rsidRPr="00211BEA">
          <w:rPr>
            <w:rStyle w:val="Hyperlink"/>
          </w:rPr>
          <w:t>NAEPC website</w:t>
        </w:r>
      </w:hyperlink>
      <w:r>
        <w:t xml:space="preserve"> or be in touch directly with Susan Austin-Carney, Designation Administrator, by email at susan@naepc.org or by phone at 866-226-2224.</w:t>
      </w:r>
    </w:p>
    <w:p w14:paraId="584DC6D0" w14:textId="3AD0F2F4" w:rsidR="00B71EC4" w:rsidRDefault="00B71EC4" w:rsidP="004E63BD"/>
    <w:p w14:paraId="7D0548DD" w14:textId="4EC93866" w:rsidR="00B71EC4" w:rsidRDefault="00B71EC4" w:rsidP="004E63BD"/>
    <w:p w14:paraId="18859379" w14:textId="57774A71" w:rsidR="00B71EC4" w:rsidRDefault="00B71EC4" w:rsidP="004E63BD"/>
    <w:p w14:paraId="166FC7D1" w14:textId="62AA123E" w:rsidR="00B71EC4" w:rsidRPr="00F07EB8" w:rsidRDefault="00F07EB8" w:rsidP="00F07EB8">
      <w:pPr>
        <w:jc w:val="center"/>
        <w:rPr>
          <w:b/>
          <w:bCs/>
          <w:color w:val="365F91" w:themeColor="accent1" w:themeShade="BF"/>
        </w:rPr>
      </w:pPr>
      <w:r w:rsidRPr="00F07EB8">
        <w:rPr>
          <w:b/>
          <w:bCs/>
          <w:color w:val="365F91" w:themeColor="accent1" w:themeShade="BF"/>
        </w:rPr>
        <w:t>FINANCIAL AND ESTATE PLANNING COUNCIL OF METROPOLITAN DETROIT</w:t>
      </w:r>
    </w:p>
    <w:p w14:paraId="318AC90A" w14:textId="4DABCF87" w:rsidR="00F07EB8" w:rsidRPr="00F07EB8" w:rsidRDefault="00F07EB8" w:rsidP="00F07EB8">
      <w:pPr>
        <w:jc w:val="center"/>
        <w:rPr>
          <w:b/>
          <w:bCs/>
          <w:color w:val="365F91" w:themeColor="accent1" w:themeShade="BF"/>
        </w:rPr>
      </w:pPr>
      <w:r w:rsidRPr="00F07EB8">
        <w:rPr>
          <w:b/>
          <w:bCs/>
          <w:color w:val="365F91" w:themeColor="accent1" w:themeShade="BF"/>
        </w:rPr>
        <w:t>2019 AND 2020</w:t>
      </w:r>
    </w:p>
    <w:p w14:paraId="1EF3B7B0" w14:textId="06DAA053" w:rsidR="00B71EC4" w:rsidRDefault="00B71EC4" w:rsidP="004E63BD"/>
    <w:p w14:paraId="0C454B46" w14:textId="0CF32847" w:rsidR="00B71EC4" w:rsidRDefault="00F07EB8" w:rsidP="00F07EB8">
      <w:pPr>
        <w:jc w:val="center"/>
      </w:pPr>
      <w:r>
        <w:rPr>
          <w:noProof/>
        </w:rPr>
        <w:drawing>
          <wp:inline distT="0" distB="0" distL="0" distR="0" wp14:anchorId="675CE1BD" wp14:editId="68FAE6B6">
            <wp:extent cx="1476695" cy="1760220"/>
            <wp:effectExtent l="0" t="0" r="0" b="0"/>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481907" cy="1766433"/>
                    </a:xfrm>
                    <a:prstGeom prst="rect">
                      <a:avLst/>
                    </a:prstGeom>
                    <a:noFill/>
                    <a:ln>
                      <a:noFill/>
                    </a:ln>
                  </pic:spPr>
                </pic:pic>
              </a:graphicData>
            </a:graphic>
          </wp:inline>
        </w:drawing>
      </w:r>
    </w:p>
    <w:p w14:paraId="687E8040" w14:textId="77777777" w:rsidR="00434107" w:rsidRDefault="00434107" w:rsidP="00434107">
      <w:pPr>
        <w:pStyle w:val="articleheads"/>
        <w:jc w:val="center"/>
        <w:rPr>
          <w:rFonts w:ascii="Bembo" w:hAnsi="Bembo"/>
          <w:b/>
          <w:bCs/>
        </w:rPr>
      </w:pPr>
      <w:r>
        <w:rPr>
          <w:rFonts w:ascii="Bembo" w:hAnsi="Bembo"/>
          <w:b/>
          <w:bCs/>
        </w:rPr>
        <w:lastRenderedPageBreak/>
        <w:t>Welcome</w:t>
      </w:r>
      <w:r w:rsidRPr="003D423C">
        <w:rPr>
          <w:rFonts w:ascii="Bembo" w:hAnsi="Bembo"/>
          <w:b/>
          <w:bCs/>
        </w:rPr>
        <w:t xml:space="preserve"> </w:t>
      </w:r>
      <w:r>
        <w:rPr>
          <w:rFonts w:ascii="Bembo" w:hAnsi="Bembo"/>
          <w:b/>
          <w:bCs/>
        </w:rPr>
        <w:t>New Members</w:t>
      </w:r>
    </w:p>
    <w:p w14:paraId="580B0A30" w14:textId="77777777" w:rsidR="00434107" w:rsidRDefault="00434107" w:rsidP="00434107">
      <w:pPr>
        <w:pStyle w:val="articleheads"/>
        <w:spacing w:after="0" w:line="240" w:lineRule="auto"/>
        <w:rPr>
          <w:rFonts w:asciiTheme="majorHAnsi" w:hAnsiTheme="majorHAnsi" w:cstheme="majorHAnsi"/>
          <w:color w:val="auto"/>
          <w:sz w:val="20"/>
          <w:szCs w:val="20"/>
        </w:rPr>
      </w:pPr>
    </w:p>
    <w:p w14:paraId="3A92C5B4" w14:textId="097B9F7D" w:rsidR="00434107" w:rsidRPr="00C54CB3" w:rsidRDefault="00434107" w:rsidP="004241ED">
      <w:pPr>
        <w:pStyle w:val="articleheads"/>
        <w:spacing w:after="0" w:line="240" w:lineRule="auto"/>
        <w:jc w:val="center"/>
        <w:rPr>
          <w:rFonts w:asciiTheme="majorHAnsi" w:hAnsiTheme="majorHAnsi" w:cstheme="majorHAnsi"/>
          <w:b/>
          <w:bCs/>
          <w:color w:val="auto"/>
          <w:sz w:val="24"/>
          <w:szCs w:val="24"/>
        </w:rPr>
      </w:pPr>
      <w:r w:rsidRPr="00C54CB3">
        <w:rPr>
          <w:rFonts w:asciiTheme="majorHAnsi" w:hAnsiTheme="majorHAnsi" w:cstheme="majorHAnsi"/>
          <w:b/>
          <w:bCs/>
          <w:color w:val="auto"/>
          <w:sz w:val="24"/>
          <w:szCs w:val="24"/>
        </w:rPr>
        <w:t>Ashlee deSteiger</w:t>
      </w:r>
      <w:r w:rsidR="00211BEA" w:rsidRPr="00C54CB3">
        <w:rPr>
          <w:rFonts w:asciiTheme="majorHAnsi" w:hAnsiTheme="majorHAnsi" w:cstheme="majorHAnsi"/>
          <w:b/>
          <w:bCs/>
          <w:color w:val="auto"/>
          <w:sz w:val="24"/>
          <w:szCs w:val="24"/>
        </w:rPr>
        <w:t>, CFA, CFP®, CPA</w:t>
      </w:r>
    </w:p>
    <w:p w14:paraId="2BB7644E" w14:textId="7F777FF1" w:rsidR="00434107" w:rsidRPr="00C54CB3" w:rsidRDefault="00211BEA" w:rsidP="004241ED">
      <w:pPr>
        <w:pStyle w:val="articleheads"/>
        <w:spacing w:after="0" w:line="240" w:lineRule="auto"/>
        <w:jc w:val="center"/>
        <w:rPr>
          <w:rFonts w:asciiTheme="majorHAnsi" w:hAnsiTheme="majorHAnsi" w:cstheme="majorHAnsi"/>
          <w:color w:val="auto"/>
          <w:sz w:val="24"/>
          <w:szCs w:val="24"/>
        </w:rPr>
      </w:pPr>
      <w:r w:rsidRPr="00C54CB3">
        <w:rPr>
          <w:rFonts w:asciiTheme="majorHAnsi" w:hAnsiTheme="majorHAnsi" w:cstheme="majorHAnsi"/>
          <w:color w:val="auto"/>
          <w:sz w:val="24"/>
          <w:szCs w:val="24"/>
        </w:rPr>
        <w:t>Gunder Wealth Management, LLC</w:t>
      </w:r>
    </w:p>
    <w:p w14:paraId="358FDCFA" w14:textId="68C072F3" w:rsidR="00434107" w:rsidRPr="00C54CB3" w:rsidRDefault="00434107" w:rsidP="004241ED">
      <w:pPr>
        <w:pStyle w:val="articleheads"/>
        <w:spacing w:after="0" w:line="240" w:lineRule="auto"/>
        <w:jc w:val="center"/>
        <w:rPr>
          <w:rFonts w:asciiTheme="majorHAnsi" w:hAnsiTheme="majorHAnsi" w:cstheme="majorHAnsi"/>
          <w:color w:val="auto"/>
          <w:sz w:val="24"/>
          <w:szCs w:val="24"/>
        </w:rPr>
      </w:pPr>
      <w:r w:rsidRPr="00C54CB3">
        <w:rPr>
          <w:rFonts w:asciiTheme="majorHAnsi" w:hAnsiTheme="majorHAnsi" w:cstheme="majorHAnsi"/>
          <w:color w:val="auto"/>
          <w:sz w:val="24"/>
          <w:szCs w:val="24"/>
        </w:rPr>
        <w:t xml:space="preserve">Sponsors:  </w:t>
      </w:r>
      <w:r w:rsidR="00211BEA" w:rsidRPr="00C54CB3">
        <w:rPr>
          <w:rFonts w:asciiTheme="majorHAnsi" w:hAnsiTheme="majorHAnsi" w:cstheme="majorHAnsi"/>
          <w:color w:val="auto"/>
          <w:sz w:val="24"/>
          <w:szCs w:val="24"/>
        </w:rPr>
        <w:t>Thomas E.F. Fabbri and Leslie Coyle</w:t>
      </w:r>
    </w:p>
    <w:p w14:paraId="3A06B17D" w14:textId="2DD3E0C1" w:rsidR="00D965A9" w:rsidRDefault="00D965A9" w:rsidP="004241ED">
      <w:pPr>
        <w:pStyle w:val="articleheads"/>
        <w:spacing w:after="0" w:line="240" w:lineRule="auto"/>
        <w:jc w:val="center"/>
        <w:rPr>
          <w:rFonts w:asciiTheme="majorHAnsi" w:hAnsiTheme="majorHAnsi" w:cstheme="majorHAnsi"/>
          <w:color w:val="auto"/>
          <w:sz w:val="20"/>
          <w:szCs w:val="20"/>
        </w:rPr>
      </w:pPr>
    </w:p>
    <w:p w14:paraId="34620582" w14:textId="2F7A2B50" w:rsidR="00D965A9" w:rsidRDefault="00D965A9" w:rsidP="004241ED">
      <w:pPr>
        <w:pStyle w:val="articleheads"/>
        <w:spacing w:after="0" w:line="240" w:lineRule="auto"/>
        <w:jc w:val="center"/>
        <w:rPr>
          <w:rFonts w:asciiTheme="majorHAnsi" w:hAnsiTheme="majorHAnsi" w:cstheme="majorHAnsi"/>
          <w:color w:val="auto"/>
          <w:sz w:val="20"/>
          <w:szCs w:val="20"/>
        </w:rPr>
      </w:pPr>
    </w:p>
    <w:p w14:paraId="442E3033" w14:textId="2C7EB2A1" w:rsidR="00D965A9" w:rsidRDefault="00D965A9" w:rsidP="00D965A9">
      <w:pPr>
        <w:pStyle w:val="articleheads"/>
        <w:jc w:val="center"/>
        <w:rPr>
          <w:rFonts w:ascii="Bembo" w:hAnsi="Bembo"/>
          <w:b/>
          <w:bCs/>
        </w:rPr>
      </w:pPr>
      <w:r>
        <w:rPr>
          <w:rFonts w:ascii="Bembo" w:hAnsi="Bembo"/>
          <w:b/>
          <w:bCs/>
        </w:rPr>
        <w:t>Did You Know?</w:t>
      </w:r>
    </w:p>
    <w:p w14:paraId="13979FD6" w14:textId="6D68D05C" w:rsidR="00D965A9" w:rsidRDefault="00D965A9" w:rsidP="00D965A9">
      <w:pPr>
        <w:pStyle w:val="articleheads"/>
        <w:jc w:val="center"/>
        <w:rPr>
          <w:rFonts w:ascii="Bembo" w:hAnsi="Bembo"/>
          <w:b/>
          <w:bCs/>
        </w:rPr>
      </w:pPr>
      <w:r>
        <w:rPr>
          <w:rFonts w:ascii="Bembo" w:hAnsi="Bembo"/>
          <w:b/>
          <w:bCs/>
          <w:noProof/>
        </w:rPr>
        <w:drawing>
          <wp:inline distT="0" distB="0" distL="0" distR="0" wp14:anchorId="690E3AAD" wp14:editId="00E3C98B">
            <wp:extent cx="1905000" cy="937260"/>
            <wp:effectExtent l="0" t="0" r="0" b="0"/>
            <wp:docPr id="3" name="Picture 3" descr="A picture containing text, clipart&#10;&#10;Description automatically generated">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a:hlinkClick r:id="rId147"/>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905000" cy="937260"/>
                    </a:xfrm>
                    <a:prstGeom prst="rect">
                      <a:avLst/>
                    </a:prstGeom>
                    <a:noFill/>
                    <a:ln>
                      <a:noFill/>
                    </a:ln>
                  </pic:spPr>
                </pic:pic>
              </a:graphicData>
            </a:graphic>
          </wp:inline>
        </w:drawing>
      </w:r>
    </w:p>
    <w:p w14:paraId="23926F59" w14:textId="6B7BA131" w:rsidR="00D965A9" w:rsidRPr="00C54CB3" w:rsidRDefault="00D965A9" w:rsidP="00D965A9">
      <w:pPr>
        <w:pStyle w:val="NormalWeb"/>
        <w:shd w:val="clear" w:color="auto" w:fill="FFFFFF"/>
        <w:spacing w:before="0" w:beforeAutospacing="0" w:after="150" w:afterAutospacing="0"/>
        <w:jc w:val="center"/>
        <w:rPr>
          <w:rFonts w:ascii="Arial" w:hAnsi="Arial" w:cs="Arial"/>
          <w:color w:val="FF0000"/>
          <w:sz w:val="21"/>
          <w:szCs w:val="21"/>
        </w:rPr>
      </w:pPr>
      <w:r w:rsidRPr="00C54CB3">
        <w:rPr>
          <w:rStyle w:val="Strong"/>
          <w:rFonts w:ascii="Arial" w:hAnsi="Arial" w:cs="Arial"/>
          <w:color w:val="FF0000"/>
          <w:sz w:val="21"/>
          <w:szCs w:val="21"/>
        </w:rPr>
        <w:t xml:space="preserve">Prior Event Recordings Are Available </w:t>
      </w:r>
      <w:proofErr w:type="gramStart"/>
      <w:r w:rsidRPr="00C54CB3">
        <w:rPr>
          <w:rStyle w:val="Strong"/>
          <w:rFonts w:ascii="Arial" w:hAnsi="Arial" w:cs="Arial"/>
          <w:color w:val="FF0000"/>
          <w:sz w:val="21"/>
          <w:szCs w:val="21"/>
        </w:rPr>
        <w:t>For</w:t>
      </w:r>
      <w:proofErr w:type="gramEnd"/>
      <w:r w:rsidRPr="00C54CB3">
        <w:rPr>
          <w:rStyle w:val="Strong"/>
          <w:rFonts w:ascii="Arial" w:hAnsi="Arial" w:cs="Arial"/>
          <w:color w:val="FF0000"/>
          <w:sz w:val="21"/>
          <w:szCs w:val="21"/>
        </w:rPr>
        <w:t xml:space="preserve"> Members Only - Please Log In, Go To "About", and Click "Links"</w:t>
      </w:r>
    </w:p>
    <w:p w14:paraId="45A7FE21" w14:textId="77777777" w:rsidR="00D965A9" w:rsidRDefault="00D965A9" w:rsidP="003D423C">
      <w:pPr>
        <w:pStyle w:val="articleheads"/>
        <w:jc w:val="center"/>
        <w:rPr>
          <w:rFonts w:ascii="Bembo" w:hAnsi="Bembo"/>
          <w:b/>
          <w:bCs/>
        </w:rPr>
      </w:pPr>
    </w:p>
    <w:p w14:paraId="41EA793E" w14:textId="3DB78CF9" w:rsidR="003D423C" w:rsidRPr="003D423C" w:rsidRDefault="003D423C" w:rsidP="003D423C">
      <w:pPr>
        <w:pStyle w:val="articleheads"/>
        <w:jc w:val="center"/>
        <w:rPr>
          <w:rFonts w:ascii="Bembo" w:hAnsi="Bembo"/>
          <w:b/>
          <w:bCs/>
        </w:rPr>
      </w:pPr>
      <w:r w:rsidRPr="003D423C">
        <w:rPr>
          <w:rFonts w:ascii="Bembo" w:hAnsi="Bembo"/>
          <w:b/>
          <w:bCs/>
        </w:rPr>
        <w:t xml:space="preserve">Thank You </w:t>
      </w:r>
      <w:proofErr w:type="gramStart"/>
      <w:r>
        <w:rPr>
          <w:rFonts w:ascii="Bembo" w:hAnsi="Bembo"/>
          <w:b/>
          <w:bCs/>
        </w:rPr>
        <w:t>T</w:t>
      </w:r>
      <w:r w:rsidRPr="003D423C">
        <w:rPr>
          <w:rFonts w:ascii="Bembo" w:hAnsi="Bembo"/>
          <w:b/>
          <w:bCs/>
        </w:rPr>
        <w:t>o</w:t>
      </w:r>
      <w:proofErr w:type="gramEnd"/>
      <w:r w:rsidRPr="003D423C">
        <w:rPr>
          <w:rFonts w:ascii="Bembo" w:hAnsi="Bembo"/>
          <w:b/>
          <w:bCs/>
        </w:rPr>
        <w:t xml:space="preserve"> </w:t>
      </w:r>
      <w:r>
        <w:rPr>
          <w:rFonts w:ascii="Bembo" w:hAnsi="Bembo"/>
          <w:b/>
          <w:bCs/>
        </w:rPr>
        <w:t xml:space="preserve">Our </w:t>
      </w:r>
      <w:r w:rsidRPr="003D423C">
        <w:rPr>
          <w:rFonts w:ascii="Bembo" w:hAnsi="Bembo"/>
          <w:b/>
          <w:bCs/>
        </w:rPr>
        <w:t>FEPCMD 2021 Sponsors</w:t>
      </w:r>
    </w:p>
    <w:p w14:paraId="278D8FD8" w14:textId="77777777" w:rsidR="00535B81" w:rsidRDefault="00535B81" w:rsidP="00D85657">
      <w:pPr>
        <w:pStyle w:val="body"/>
      </w:pPr>
    </w:p>
    <w:p w14:paraId="006A28FB" w14:textId="77777777" w:rsidR="003D423C" w:rsidRDefault="003D423C" w:rsidP="003D423C">
      <w:pPr>
        <w:pBdr>
          <w:top w:val="double" w:sz="4" w:space="1" w:color="auto"/>
          <w:left w:val="double" w:sz="4" w:space="4" w:color="auto"/>
          <w:bottom w:val="double" w:sz="4" w:space="5" w:color="auto"/>
          <w:right w:val="double" w:sz="4" w:space="4" w:color="auto"/>
        </w:pBdr>
        <w:rPr>
          <w:b/>
          <w:sz w:val="16"/>
          <w:szCs w:val="16"/>
          <w:lang w:val="en"/>
        </w:rPr>
      </w:pPr>
      <w:r>
        <w:rPr>
          <w:b/>
          <w:sz w:val="16"/>
          <w:szCs w:val="16"/>
          <w:lang w:val="en"/>
        </w:rPr>
        <w:tab/>
      </w:r>
      <w:hyperlink r:id="rId149" w:history="1">
        <w:r w:rsidRPr="00480FA3">
          <w:rPr>
            <w:rStyle w:val="Hyperlink"/>
            <w:b/>
            <w:sz w:val="16"/>
            <w:szCs w:val="16"/>
            <w:lang w:val="en"/>
          </w:rPr>
          <w:t>BDO</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150" w:history="1">
        <w:r w:rsidRPr="00281A3E">
          <w:rPr>
            <w:rStyle w:val="Hyperlink"/>
            <w:b/>
            <w:sz w:val="16"/>
            <w:szCs w:val="16"/>
            <w:lang w:val="en"/>
          </w:rPr>
          <w:t>Jaffe</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151" w:history="1">
        <w:r w:rsidRPr="00480FA3">
          <w:rPr>
            <w:rStyle w:val="Hyperlink"/>
            <w:b/>
            <w:sz w:val="16"/>
            <w:szCs w:val="16"/>
            <w:lang w:val="en"/>
          </w:rPr>
          <w:t>Berry Moorman</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152" w:history="1">
        <w:r w:rsidRPr="00B373F5">
          <w:rPr>
            <w:rStyle w:val="Hyperlink"/>
            <w:b/>
            <w:sz w:val="16"/>
            <w:szCs w:val="16"/>
            <w:lang w:val="en"/>
          </w:rPr>
          <w:t>Kercheval Financial Group of Wells Fargo Advisors</w:t>
        </w:r>
      </w:hyperlink>
    </w:p>
    <w:p w14:paraId="03B2E2DB" w14:textId="77777777" w:rsidR="003D423C" w:rsidRDefault="00B7692B" w:rsidP="003D423C">
      <w:pPr>
        <w:pBdr>
          <w:top w:val="double" w:sz="4" w:space="1" w:color="auto"/>
          <w:left w:val="double" w:sz="4" w:space="4" w:color="auto"/>
          <w:bottom w:val="double" w:sz="4" w:space="5" w:color="auto"/>
          <w:right w:val="double" w:sz="4" w:space="4" w:color="auto"/>
        </w:pBdr>
        <w:ind w:firstLine="720"/>
        <w:rPr>
          <w:b/>
          <w:sz w:val="16"/>
          <w:szCs w:val="16"/>
          <w:lang w:val="en"/>
        </w:rPr>
      </w:pPr>
      <w:hyperlink r:id="rId153" w:history="1">
        <w:r w:rsidR="003D423C" w:rsidRPr="00300706">
          <w:rPr>
            <w:rStyle w:val="Hyperlink"/>
            <w:b/>
            <w:sz w:val="16"/>
            <w:szCs w:val="16"/>
            <w:lang w:val="en"/>
          </w:rPr>
          <w:t>Butzel Long</w:t>
        </w:r>
      </w:hyperlink>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hyperlink r:id="rId154" w:history="1">
        <w:r w:rsidR="003D423C" w:rsidRPr="00281A3E">
          <w:rPr>
            <w:rStyle w:val="Hyperlink"/>
            <w:b/>
            <w:sz w:val="16"/>
            <w:szCs w:val="16"/>
            <w:lang w:val="en"/>
          </w:rPr>
          <w:t>Lifetime Financial Growth of Michigan</w:t>
        </w:r>
      </w:hyperlink>
    </w:p>
    <w:p w14:paraId="00B58B7C" w14:textId="77777777" w:rsidR="003D423C" w:rsidRDefault="00B7692B" w:rsidP="003D423C">
      <w:pPr>
        <w:pBdr>
          <w:top w:val="double" w:sz="4" w:space="1" w:color="auto"/>
          <w:left w:val="double" w:sz="4" w:space="4" w:color="auto"/>
          <w:bottom w:val="double" w:sz="4" w:space="5" w:color="auto"/>
          <w:right w:val="double" w:sz="4" w:space="4" w:color="auto"/>
        </w:pBdr>
        <w:ind w:firstLine="720"/>
        <w:rPr>
          <w:b/>
          <w:sz w:val="16"/>
          <w:szCs w:val="16"/>
          <w:lang w:val="en"/>
        </w:rPr>
      </w:pPr>
      <w:hyperlink r:id="rId155" w:history="1">
        <w:r w:rsidR="003D423C" w:rsidRPr="00300706">
          <w:rPr>
            <w:rStyle w:val="Hyperlink"/>
            <w:b/>
            <w:sz w:val="16"/>
            <w:szCs w:val="16"/>
            <w:lang w:val="en"/>
          </w:rPr>
          <w:t>Clayton &amp; McKervey, PC</w:t>
        </w:r>
      </w:hyperlink>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hyperlink r:id="rId156" w:history="1">
        <w:r w:rsidR="003D423C" w:rsidRPr="00B373F5">
          <w:rPr>
            <w:rStyle w:val="Hyperlink"/>
            <w:b/>
            <w:sz w:val="16"/>
            <w:szCs w:val="16"/>
            <w:lang w:val="en"/>
          </w:rPr>
          <w:t>Maddin Hauser</w:t>
        </w:r>
      </w:hyperlink>
    </w:p>
    <w:p w14:paraId="4FB4BB31" w14:textId="636BBC9A" w:rsidR="003D423C" w:rsidRDefault="003D423C" w:rsidP="003D423C">
      <w:pPr>
        <w:pBdr>
          <w:top w:val="double" w:sz="4" w:space="1" w:color="auto"/>
          <w:left w:val="double" w:sz="4" w:space="4" w:color="auto"/>
          <w:bottom w:val="double" w:sz="4" w:space="5" w:color="auto"/>
          <w:right w:val="double" w:sz="4" w:space="4" w:color="auto"/>
        </w:pBdr>
        <w:rPr>
          <w:b/>
          <w:sz w:val="16"/>
          <w:szCs w:val="16"/>
          <w:lang w:val="en"/>
        </w:rPr>
      </w:pPr>
      <w:r w:rsidRPr="00480FA3">
        <w:rPr>
          <w:b/>
          <w:sz w:val="16"/>
          <w:szCs w:val="16"/>
          <w:lang w:val="en"/>
        </w:rPr>
        <w:tab/>
      </w:r>
      <w:hyperlink r:id="rId157" w:history="1">
        <w:r w:rsidRPr="00281A3E">
          <w:rPr>
            <w:rStyle w:val="Hyperlink"/>
            <w:b/>
            <w:sz w:val="16"/>
            <w:szCs w:val="16"/>
            <w:lang w:val="en"/>
          </w:rPr>
          <w:t>Comerica</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158" w:history="1">
        <w:r w:rsidRPr="00B373F5">
          <w:rPr>
            <w:rStyle w:val="Hyperlink"/>
            <w:b/>
            <w:sz w:val="16"/>
            <w:szCs w:val="16"/>
            <w:lang w:val="en"/>
          </w:rPr>
          <w:t>Merrill Lynch</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159" w:history="1">
        <w:r w:rsidRPr="00360FDB">
          <w:rPr>
            <w:rStyle w:val="Hyperlink"/>
            <w:b/>
            <w:sz w:val="20"/>
            <w:szCs w:val="20"/>
            <w:lang w:val="en"/>
          </w:rPr>
          <w:t>Community</w:t>
        </w:r>
        <w:r w:rsidRPr="00480FA3">
          <w:rPr>
            <w:rStyle w:val="Hyperlink"/>
            <w:b/>
            <w:sz w:val="16"/>
            <w:szCs w:val="16"/>
            <w:lang w:val="en"/>
          </w:rPr>
          <w:t xml:space="preserve"> Foundation for SE Michigan</w:t>
        </w:r>
      </w:hyperlink>
      <w:r>
        <w:rPr>
          <w:b/>
          <w:sz w:val="16"/>
          <w:szCs w:val="16"/>
          <w:lang w:val="en"/>
        </w:rPr>
        <w:tab/>
      </w:r>
      <w:r>
        <w:rPr>
          <w:b/>
          <w:sz w:val="16"/>
          <w:szCs w:val="16"/>
          <w:lang w:val="en"/>
        </w:rPr>
        <w:tab/>
      </w:r>
      <w:r>
        <w:rPr>
          <w:b/>
          <w:sz w:val="16"/>
          <w:szCs w:val="16"/>
          <w:lang w:val="en"/>
        </w:rPr>
        <w:tab/>
      </w:r>
      <w:r>
        <w:rPr>
          <w:b/>
          <w:sz w:val="16"/>
          <w:szCs w:val="16"/>
          <w:lang w:val="en"/>
        </w:rPr>
        <w:tab/>
      </w:r>
      <w:hyperlink r:id="rId160" w:history="1">
        <w:r w:rsidRPr="00B373F5">
          <w:rPr>
            <w:rStyle w:val="Hyperlink"/>
            <w:b/>
            <w:sz w:val="16"/>
            <w:szCs w:val="16"/>
            <w:lang w:val="en"/>
          </w:rPr>
          <w:t>Miller Canfield</w:t>
        </w:r>
      </w:hyperlink>
    </w:p>
    <w:p w14:paraId="637E28A2" w14:textId="77777777" w:rsidR="003D423C" w:rsidRDefault="00B7692B" w:rsidP="003D423C">
      <w:pPr>
        <w:pBdr>
          <w:top w:val="double" w:sz="4" w:space="1" w:color="auto"/>
          <w:left w:val="double" w:sz="4" w:space="4" w:color="auto"/>
          <w:bottom w:val="double" w:sz="4" w:space="5" w:color="auto"/>
          <w:right w:val="double" w:sz="4" w:space="4" w:color="auto"/>
        </w:pBdr>
        <w:ind w:firstLine="720"/>
        <w:rPr>
          <w:b/>
          <w:sz w:val="16"/>
          <w:szCs w:val="16"/>
          <w:lang w:val="en"/>
        </w:rPr>
      </w:pPr>
      <w:hyperlink r:id="rId161" w:history="1">
        <w:r w:rsidR="003D423C" w:rsidRPr="00480FA3">
          <w:rPr>
            <w:rStyle w:val="Hyperlink"/>
            <w:b/>
            <w:sz w:val="16"/>
            <w:szCs w:val="16"/>
            <w:lang w:val="en"/>
          </w:rPr>
          <w:t>Couzens Lansky</w:t>
        </w:r>
      </w:hyperlink>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hyperlink r:id="rId162" w:history="1">
        <w:r w:rsidR="003D423C" w:rsidRPr="00B373F5">
          <w:rPr>
            <w:rStyle w:val="Hyperlink"/>
            <w:b/>
            <w:sz w:val="16"/>
            <w:szCs w:val="16"/>
            <w:lang w:val="en"/>
          </w:rPr>
          <w:t>Northern Trust</w:t>
        </w:r>
      </w:hyperlink>
      <w:r w:rsidR="003D423C">
        <w:rPr>
          <w:b/>
          <w:sz w:val="16"/>
          <w:szCs w:val="16"/>
          <w:lang w:val="en"/>
        </w:rPr>
        <w:tab/>
      </w:r>
      <w:r w:rsidR="003D423C">
        <w:rPr>
          <w:b/>
          <w:sz w:val="16"/>
          <w:szCs w:val="16"/>
          <w:lang w:val="en"/>
        </w:rPr>
        <w:tab/>
      </w:r>
      <w:r w:rsidR="003D423C">
        <w:rPr>
          <w:b/>
          <w:sz w:val="16"/>
          <w:szCs w:val="16"/>
          <w:lang w:val="en"/>
        </w:rPr>
        <w:tab/>
      </w:r>
    </w:p>
    <w:p w14:paraId="79E9BCEB" w14:textId="77777777" w:rsidR="003D423C" w:rsidRDefault="00B7692B" w:rsidP="003D423C">
      <w:pPr>
        <w:pBdr>
          <w:top w:val="double" w:sz="4" w:space="1" w:color="auto"/>
          <w:left w:val="double" w:sz="4" w:space="4" w:color="auto"/>
          <w:bottom w:val="double" w:sz="4" w:space="5" w:color="auto"/>
          <w:right w:val="double" w:sz="4" w:space="4" w:color="auto"/>
        </w:pBdr>
        <w:ind w:firstLine="720"/>
        <w:rPr>
          <w:b/>
          <w:sz w:val="16"/>
          <w:szCs w:val="16"/>
          <w:lang w:val="en"/>
        </w:rPr>
      </w:pPr>
      <w:hyperlink r:id="rId163" w:history="1">
        <w:r w:rsidR="003D423C" w:rsidRPr="001F4238">
          <w:rPr>
            <w:rStyle w:val="Hyperlink"/>
            <w:b/>
            <w:sz w:val="16"/>
            <w:szCs w:val="16"/>
            <w:lang w:val="en"/>
          </w:rPr>
          <w:t>Dawda Mann</w:t>
        </w:r>
      </w:hyperlink>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hyperlink r:id="rId164" w:history="1">
        <w:r w:rsidR="003D423C" w:rsidRPr="00B373F5">
          <w:rPr>
            <w:rStyle w:val="Hyperlink"/>
            <w:b/>
            <w:sz w:val="16"/>
            <w:szCs w:val="16"/>
            <w:lang w:val="en"/>
          </w:rPr>
          <w:t>Northwestern Mutual</w:t>
        </w:r>
      </w:hyperlink>
    </w:p>
    <w:p w14:paraId="17017D0F" w14:textId="77777777" w:rsidR="003D423C" w:rsidRDefault="00B7692B" w:rsidP="003D423C">
      <w:pPr>
        <w:pBdr>
          <w:top w:val="double" w:sz="4" w:space="1" w:color="auto"/>
          <w:left w:val="double" w:sz="4" w:space="4" w:color="auto"/>
          <w:bottom w:val="double" w:sz="4" w:space="5" w:color="auto"/>
          <w:right w:val="double" w:sz="4" w:space="4" w:color="auto"/>
        </w:pBdr>
        <w:ind w:firstLine="720"/>
        <w:rPr>
          <w:b/>
          <w:sz w:val="16"/>
          <w:szCs w:val="16"/>
          <w:lang w:val="en"/>
        </w:rPr>
      </w:pPr>
      <w:hyperlink r:id="rId165" w:history="1">
        <w:r w:rsidR="003D423C" w:rsidRPr="00300706">
          <w:rPr>
            <w:rStyle w:val="Hyperlink"/>
            <w:b/>
            <w:sz w:val="16"/>
            <w:szCs w:val="16"/>
            <w:lang w:val="en"/>
          </w:rPr>
          <w:t>Dickinson Wright, PLLC</w:t>
        </w:r>
      </w:hyperlink>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hyperlink r:id="rId166" w:history="1">
        <w:r w:rsidR="003D423C" w:rsidRPr="00B373F5">
          <w:rPr>
            <w:rStyle w:val="Hyperlink"/>
            <w:b/>
            <w:sz w:val="16"/>
            <w:szCs w:val="16"/>
            <w:lang w:val="en"/>
          </w:rPr>
          <w:t>Plante Moran Wealth Management</w:t>
        </w:r>
      </w:hyperlink>
    </w:p>
    <w:p w14:paraId="2F275B54" w14:textId="77777777" w:rsidR="003D423C" w:rsidRDefault="00B7692B" w:rsidP="003D423C">
      <w:pPr>
        <w:pBdr>
          <w:top w:val="double" w:sz="4" w:space="1" w:color="auto"/>
          <w:left w:val="double" w:sz="4" w:space="4" w:color="auto"/>
          <w:bottom w:val="double" w:sz="4" w:space="5" w:color="auto"/>
          <w:right w:val="double" w:sz="4" w:space="4" w:color="auto"/>
        </w:pBdr>
        <w:ind w:firstLine="720"/>
        <w:rPr>
          <w:b/>
          <w:sz w:val="16"/>
          <w:szCs w:val="16"/>
          <w:lang w:val="en"/>
        </w:rPr>
      </w:pPr>
      <w:hyperlink r:id="rId167" w:history="1">
        <w:r w:rsidR="003D423C" w:rsidRPr="00480FA3">
          <w:rPr>
            <w:rStyle w:val="Hyperlink"/>
            <w:b/>
            <w:sz w:val="16"/>
            <w:szCs w:val="16"/>
            <w:lang w:val="en"/>
          </w:rPr>
          <w:t>Dykema</w:t>
        </w:r>
      </w:hyperlink>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hyperlink r:id="rId168" w:history="1">
        <w:r w:rsidR="003D423C" w:rsidRPr="00B373F5">
          <w:rPr>
            <w:rStyle w:val="Hyperlink"/>
            <w:b/>
            <w:sz w:val="16"/>
            <w:szCs w:val="16"/>
            <w:lang w:val="en"/>
          </w:rPr>
          <w:t>Plunkett Cooney</w:t>
        </w:r>
      </w:hyperlink>
      <w:r w:rsidR="003D423C">
        <w:rPr>
          <w:b/>
          <w:sz w:val="16"/>
          <w:szCs w:val="16"/>
          <w:lang w:val="en"/>
        </w:rPr>
        <w:tab/>
      </w:r>
      <w:r w:rsidR="003D423C">
        <w:rPr>
          <w:b/>
          <w:sz w:val="16"/>
          <w:szCs w:val="16"/>
          <w:lang w:val="en"/>
        </w:rPr>
        <w:tab/>
      </w:r>
      <w:r w:rsidR="003D423C">
        <w:rPr>
          <w:b/>
          <w:sz w:val="16"/>
          <w:szCs w:val="16"/>
          <w:lang w:val="en"/>
        </w:rPr>
        <w:tab/>
      </w:r>
    </w:p>
    <w:p w14:paraId="13E765CF" w14:textId="77777777" w:rsidR="003D423C" w:rsidRDefault="00B7692B" w:rsidP="003D423C">
      <w:pPr>
        <w:pBdr>
          <w:top w:val="double" w:sz="4" w:space="1" w:color="auto"/>
          <w:left w:val="double" w:sz="4" w:space="4" w:color="auto"/>
          <w:bottom w:val="double" w:sz="4" w:space="5" w:color="auto"/>
          <w:right w:val="double" w:sz="4" w:space="4" w:color="auto"/>
        </w:pBdr>
        <w:ind w:firstLine="720"/>
        <w:rPr>
          <w:b/>
          <w:sz w:val="16"/>
          <w:szCs w:val="16"/>
          <w:lang w:val="en"/>
        </w:rPr>
      </w:pPr>
      <w:hyperlink r:id="rId169" w:history="1">
        <w:r w:rsidR="003D423C" w:rsidRPr="00300706">
          <w:rPr>
            <w:rStyle w:val="Hyperlink"/>
            <w:b/>
            <w:sz w:val="16"/>
            <w:szCs w:val="16"/>
            <w:lang w:val="en"/>
          </w:rPr>
          <w:t>Giarmarco, Mullins &amp; Horton, PC</w:t>
        </w:r>
      </w:hyperlink>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hyperlink r:id="rId170" w:history="1">
        <w:r w:rsidR="003D423C" w:rsidRPr="00480FA3">
          <w:rPr>
            <w:rStyle w:val="Hyperlink"/>
            <w:b/>
            <w:sz w:val="16"/>
            <w:szCs w:val="16"/>
            <w:lang w:val="en"/>
          </w:rPr>
          <w:t>Rehmann</w:t>
        </w:r>
      </w:hyperlink>
      <w:r w:rsidR="003D423C" w:rsidRPr="00480FA3">
        <w:rPr>
          <w:b/>
          <w:sz w:val="16"/>
          <w:szCs w:val="16"/>
          <w:lang w:val="en"/>
        </w:rPr>
        <w:tab/>
      </w:r>
    </w:p>
    <w:p w14:paraId="2F3963D5" w14:textId="77777777" w:rsidR="003D423C" w:rsidRDefault="00B7692B" w:rsidP="003D423C">
      <w:pPr>
        <w:pBdr>
          <w:top w:val="double" w:sz="4" w:space="1" w:color="auto"/>
          <w:left w:val="double" w:sz="4" w:space="4" w:color="auto"/>
          <w:bottom w:val="double" w:sz="4" w:space="5" w:color="auto"/>
          <w:right w:val="double" w:sz="4" w:space="4" w:color="auto"/>
        </w:pBdr>
        <w:ind w:firstLine="720"/>
        <w:rPr>
          <w:b/>
          <w:sz w:val="16"/>
          <w:szCs w:val="16"/>
          <w:lang w:val="en"/>
        </w:rPr>
      </w:pPr>
      <w:hyperlink r:id="rId171" w:history="1">
        <w:r w:rsidR="003D423C" w:rsidRPr="00480FA3">
          <w:rPr>
            <w:rStyle w:val="Hyperlink"/>
            <w:b/>
            <w:sz w:val="16"/>
            <w:szCs w:val="16"/>
            <w:lang w:val="en"/>
          </w:rPr>
          <w:t>Gordon Advisors</w:t>
        </w:r>
      </w:hyperlink>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hyperlink r:id="rId172" w:history="1">
        <w:r w:rsidR="003D423C" w:rsidRPr="000314DC">
          <w:rPr>
            <w:rStyle w:val="Hyperlink"/>
            <w:b/>
            <w:sz w:val="16"/>
            <w:szCs w:val="16"/>
            <w:lang w:val="en"/>
          </w:rPr>
          <w:t>Rochester University</w:t>
        </w:r>
      </w:hyperlink>
      <w:r w:rsidR="003D423C">
        <w:rPr>
          <w:b/>
          <w:sz w:val="16"/>
          <w:szCs w:val="16"/>
          <w:lang w:val="en"/>
        </w:rPr>
        <w:tab/>
      </w:r>
      <w:r w:rsidR="003D423C">
        <w:rPr>
          <w:b/>
          <w:sz w:val="16"/>
          <w:szCs w:val="16"/>
          <w:lang w:val="en"/>
        </w:rPr>
        <w:tab/>
      </w:r>
      <w:r w:rsidR="003D423C">
        <w:rPr>
          <w:b/>
          <w:sz w:val="16"/>
          <w:szCs w:val="16"/>
          <w:lang w:val="en"/>
        </w:rPr>
        <w:tab/>
      </w:r>
    </w:p>
    <w:p w14:paraId="47B7AD9B" w14:textId="77777777" w:rsidR="003D423C" w:rsidRDefault="00B7692B" w:rsidP="003D423C">
      <w:pPr>
        <w:pBdr>
          <w:top w:val="double" w:sz="4" w:space="1" w:color="auto"/>
          <w:left w:val="double" w:sz="4" w:space="4" w:color="auto"/>
          <w:bottom w:val="double" w:sz="4" w:space="5" w:color="auto"/>
          <w:right w:val="double" w:sz="4" w:space="4" w:color="auto"/>
        </w:pBdr>
        <w:ind w:firstLine="720"/>
        <w:rPr>
          <w:b/>
          <w:sz w:val="16"/>
          <w:szCs w:val="16"/>
          <w:lang w:val="en"/>
        </w:rPr>
      </w:pPr>
      <w:hyperlink r:id="rId173" w:history="1">
        <w:r w:rsidR="003D423C" w:rsidRPr="00480FA3">
          <w:rPr>
            <w:rStyle w:val="Hyperlink"/>
            <w:b/>
            <w:sz w:val="16"/>
            <w:szCs w:val="16"/>
            <w:lang w:val="en"/>
          </w:rPr>
          <w:t>Greenleaf Trust</w:t>
        </w:r>
      </w:hyperlink>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hyperlink r:id="rId174" w:history="1">
        <w:r w:rsidR="003D423C" w:rsidRPr="00281A3E">
          <w:rPr>
            <w:rStyle w:val="Hyperlink"/>
            <w:b/>
            <w:sz w:val="16"/>
            <w:szCs w:val="16"/>
            <w:lang w:val="en"/>
          </w:rPr>
          <w:t>Schechter Wealth</w:t>
        </w:r>
      </w:hyperlink>
    </w:p>
    <w:p w14:paraId="6C8BFB3B" w14:textId="77777777" w:rsidR="003D423C" w:rsidRDefault="00B7692B" w:rsidP="003D423C">
      <w:pPr>
        <w:pBdr>
          <w:top w:val="double" w:sz="4" w:space="1" w:color="auto"/>
          <w:left w:val="double" w:sz="4" w:space="4" w:color="auto"/>
          <w:bottom w:val="double" w:sz="4" w:space="5" w:color="auto"/>
          <w:right w:val="double" w:sz="4" w:space="4" w:color="auto"/>
        </w:pBdr>
        <w:ind w:firstLine="720"/>
        <w:rPr>
          <w:b/>
          <w:sz w:val="16"/>
          <w:szCs w:val="16"/>
          <w:lang w:val="en"/>
        </w:rPr>
      </w:pPr>
      <w:hyperlink r:id="rId175" w:history="1">
        <w:r w:rsidR="003D423C" w:rsidRPr="0072485F">
          <w:rPr>
            <w:rStyle w:val="Hyperlink"/>
            <w:b/>
            <w:sz w:val="16"/>
            <w:szCs w:val="16"/>
            <w:lang w:val="de-DE"/>
          </w:rPr>
          <w:t>Hertz Schram, PC</w:t>
        </w:r>
        <w:r w:rsidR="003D423C" w:rsidRPr="0072485F">
          <w:rPr>
            <w:rStyle w:val="Hyperlink"/>
            <w:b/>
            <w:sz w:val="16"/>
            <w:szCs w:val="16"/>
            <w:lang w:val="de-DE"/>
          </w:rPr>
          <w:tab/>
        </w:r>
      </w:hyperlink>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hyperlink r:id="rId176" w:history="1">
        <w:r w:rsidR="003D423C" w:rsidRPr="0072485F">
          <w:rPr>
            <w:rStyle w:val="Hyperlink"/>
            <w:b/>
            <w:sz w:val="16"/>
            <w:szCs w:val="16"/>
            <w:lang w:val="de-DE"/>
          </w:rPr>
          <w:t>Varnum</w:t>
        </w:r>
      </w:hyperlink>
    </w:p>
    <w:p w14:paraId="5132042A" w14:textId="77777777" w:rsidR="003D423C" w:rsidRPr="0072485F" w:rsidRDefault="00B7692B" w:rsidP="003D423C">
      <w:pPr>
        <w:pBdr>
          <w:top w:val="double" w:sz="4" w:space="1" w:color="auto"/>
          <w:left w:val="double" w:sz="4" w:space="4" w:color="auto"/>
          <w:bottom w:val="double" w:sz="4" w:space="5" w:color="auto"/>
          <w:right w:val="double" w:sz="4" w:space="4" w:color="auto"/>
        </w:pBdr>
        <w:ind w:firstLine="720"/>
        <w:rPr>
          <w:b/>
          <w:sz w:val="16"/>
          <w:szCs w:val="16"/>
          <w:lang w:val="de-DE"/>
        </w:rPr>
      </w:pPr>
      <w:hyperlink r:id="rId177" w:history="1">
        <w:r w:rsidR="003D423C" w:rsidRPr="0072485F">
          <w:rPr>
            <w:rStyle w:val="Hyperlink"/>
            <w:b/>
            <w:sz w:val="16"/>
            <w:szCs w:val="16"/>
            <w:lang w:val="de-DE"/>
          </w:rPr>
          <w:t>Hindman Auctioneers</w:t>
        </w:r>
      </w:hyperlink>
      <w:r w:rsidR="003D423C" w:rsidRPr="0072485F">
        <w:rPr>
          <w:b/>
          <w:sz w:val="16"/>
          <w:szCs w:val="16"/>
          <w:lang w:val="de-DE"/>
        </w:rPr>
        <w:tab/>
      </w:r>
      <w:r w:rsidR="003D423C" w:rsidRPr="0072485F">
        <w:rPr>
          <w:b/>
          <w:sz w:val="16"/>
          <w:szCs w:val="16"/>
          <w:lang w:val="de-DE"/>
        </w:rPr>
        <w:tab/>
      </w:r>
      <w:r w:rsidR="003D423C" w:rsidRPr="0072485F">
        <w:rPr>
          <w:b/>
          <w:sz w:val="16"/>
          <w:szCs w:val="16"/>
          <w:lang w:val="de-DE"/>
        </w:rPr>
        <w:tab/>
      </w:r>
      <w:r w:rsidR="003D423C" w:rsidRPr="0072485F">
        <w:rPr>
          <w:b/>
          <w:sz w:val="16"/>
          <w:szCs w:val="16"/>
          <w:lang w:val="de-DE"/>
        </w:rPr>
        <w:tab/>
      </w:r>
      <w:r w:rsidR="003D423C" w:rsidRPr="0072485F">
        <w:rPr>
          <w:b/>
          <w:sz w:val="16"/>
          <w:szCs w:val="16"/>
          <w:lang w:val="de-DE"/>
        </w:rPr>
        <w:tab/>
      </w:r>
      <w:r w:rsidR="003D423C" w:rsidRPr="0072485F">
        <w:rPr>
          <w:b/>
          <w:sz w:val="16"/>
          <w:szCs w:val="16"/>
          <w:lang w:val="de-DE"/>
        </w:rPr>
        <w:tab/>
      </w:r>
      <w:hyperlink r:id="rId178" w:history="1">
        <w:r w:rsidR="003D423C" w:rsidRPr="0072485F">
          <w:rPr>
            <w:rStyle w:val="Hyperlink"/>
            <w:b/>
            <w:sz w:val="16"/>
            <w:szCs w:val="16"/>
            <w:lang w:val="de-DE"/>
          </w:rPr>
          <w:t>Warner</w:t>
        </w:r>
      </w:hyperlink>
    </w:p>
    <w:p w14:paraId="06D6914F" w14:textId="77777777" w:rsidR="003D423C" w:rsidRPr="0072485F" w:rsidRDefault="00B7692B" w:rsidP="003D423C">
      <w:pPr>
        <w:pBdr>
          <w:top w:val="double" w:sz="4" w:space="1" w:color="auto"/>
          <w:left w:val="double" w:sz="4" w:space="4" w:color="auto"/>
          <w:bottom w:val="double" w:sz="4" w:space="5" w:color="auto"/>
          <w:right w:val="double" w:sz="4" w:space="4" w:color="auto"/>
        </w:pBdr>
        <w:ind w:firstLine="720"/>
        <w:rPr>
          <w:b/>
          <w:sz w:val="16"/>
          <w:szCs w:val="16"/>
          <w:lang w:val="de-DE"/>
        </w:rPr>
      </w:pPr>
      <w:hyperlink r:id="rId179" w:history="1">
        <w:r w:rsidR="003D423C" w:rsidRPr="001F4238">
          <w:rPr>
            <w:rStyle w:val="Hyperlink"/>
            <w:b/>
            <w:sz w:val="16"/>
            <w:szCs w:val="16"/>
            <w:lang w:val="en"/>
          </w:rPr>
          <w:t>Huntington Private Bank</w:t>
        </w:r>
      </w:hyperlink>
      <w:r w:rsidR="003D423C" w:rsidRPr="0072485F">
        <w:rPr>
          <w:b/>
          <w:sz w:val="16"/>
          <w:szCs w:val="16"/>
          <w:lang w:val="de-DE"/>
        </w:rPr>
        <w:tab/>
      </w:r>
      <w:r w:rsidR="003D423C" w:rsidRPr="0072485F">
        <w:rPr>
          <w:b/>
          <w:sz w:val="16"/>
          <w:szCs w:val="16"/>
          <w:lang w:val="de-DE"/>
        </w:rPr>
        <w:tab/>
      </w:r>
      <w:r w:rsidR="003D423C" w:rsidRPr="0072485F">
        <w:rPr>
          <w:b/>
          <w:sz w:val="16"/>
          <w:szCs w:val="16"/>
          <w:lang w:val="de-DE"/>
        </w:rPr>
        <w:tab/>
      </w:r>
      <w:r w:rsidR="003D423C" w:rsidRPr="0072485F">
        <w:rPr>
          <w:b/>
          <w:sz w:val="16"/>
          <w:szCs w:val="16"/>
          <w:lang w:val="de-DE"/>
        </w:rPr>
        <w:tab/>
      </w:r>
      <w:r w:rsidR="003D423C" w:rsidRPr="0072485F">
        <w:rPr>
          <w:b/>
          <w:sz w:val="16"/>
          <w:szCs w:val="16"/>
          <w:lang w:val="de-DE"/>
        </w:rPr>
        <w:tab/>
      </w:r>
      <w:r w:rsidR="003D423C" w:rsidRPr="0072485F">
        <w:rPr>
          <w:b/>
          <w:sz w:val="16"/>
          <w:szCs w:val="16"/>
          <w:lang w:val="de-DE"/>
        </w:rPr>
        <w:tab/>
      </w:r>
      <w:hyperlink r:id="rId180" w:history="1">
        <w:r w:rsidR="003D423C" w:rsidRPr="00A72773">
          <w:rPr>
            <w:rStyle w:val="Hyperlink"/>
            <w:b/>
            <w:sz w:val="16"/>
            <w:szCs w:val="16"/>
            <w:lang w:val="en"/>
          </w:rPr>
          <w:t>Wells Fargo Private Bank</w:t>
        </w:r>
      </w:hyperlink>
    </w:p>
    <w:p w14:paraId="70913333" w14:textId="77777777" w:rsidR="003D423C" w:rsidRPr="008A7D01" w:rsidRDefault="00B7692B" w:rsidP="003D423C">
      <w:pPr>
        <w:pBdr>
          <w:top w:val="double" w:sz="4" w:space="1" w:color="auto"/>
          <w:left w:val="double" w:sz="4" w:space="4" w:color="auto"/>
          <w:bottom w:val="double" w:sz="4" w:space="5" w:color="auto"/>
          <w:right w:val="double" w:sz="4" w:space="4" w:color="auto"/>
        </w:pBdr>
        <w:ind w:firstLine="720"/>
        <w:rPr>
          <w:b/>
          <w:sz w:val="16"/>
          <w:szCs w:val="16"/>
          <w:lang w:val="en"/>
        </w:rPr>
      </w:pPr>
      <w:hyperlink r:id="rId181" w:history="1">
        <w:r w:rsidR="003D423C" w:rsidRPr="00281A3E">
          <w:rPr>
            <w:rStyle w:val="Hyperlink"/>
            <w:b/>
            <w:sz w:val="16"/>
            <w:szCs w:val="16"/>
            <w:lang w:val="en"/>
          </w:rPr>
          <w:t>Jackson National</w:t>
        </w:r>
      </w:hyperlink>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hyperlink r:id="rId182" w:history="1">
        <w:r w:rsidR="003D423C" w:rsidRPr="00926D04">
          <w:rPr>
            <w:rStyle w:val="Hyperlink"/>
            <w:b/>
            <w:sz w:val="16"/>
            <w:szCs w:val="16"/>
            <w:lang w:val="en"/>
          </w:rPr>
          <w:t>Williams Williams Ratner &amp; Plunkett, P.C.</w:t>
        </w:r>
      </w:hyperlink>
    </w:p>
    <w:p w14:paraId="39E63393" w14:textId="6665DDF4" w:rsidR="00575197" w:rsidRDefault="00575197" w:rsidP="00F8517D">
      <w:pPr>
        <w:jc w:val="center"/>
        <w:rPr>
          <w:color w:val="FF0000"/>
        </w:rPr>
      </w:pPr>
    </w:p>
    <w:p w14:paraId="58382E13" w14:textId="77777777" w:rsidR="004241ED" w:rsidRDefault="004241ED" w:rsidP="00360FDB">
      <w:pPr>
        <w:pStyle w:val="articleheads"/>
        <w:spacing w:after="0" w:line="240" w:lineRule="auto"/>
        <w:jc w:val="center"/>
        <w:rPr>
          <w:rFonts w:asciiTheme="majorHAnsi" w:hAnsiTheme="majorHAnsi" w:cstheme="majorHAnsi"/>
          <w:b/>
          <w:bCs/>
          <w:color w:val="auto"/>
          <w:sz w:val="20"/>
          <w:szCs w:val="20"/>
        </w:rPr>
      </w:pPr>
    </w:p>
    <w:p w14:paraId="587A033B" w14:textId="77777777" w:rsidR="004241ED" w:rsidRDefault="004241ED" w:rsidP="00360FDB">
      <w:pPr>
        <w:pStyle w:val="articleheads"/>
        <w:spacing w:after="0" w:line="240" w:lineRule="auto"/>
        <w:jc w:val="center"/>
        <w:rPr>
          <w:rFonts w:asciiTheme="majorHAnsi" w:hAnsiTheme="majorHAnsi" w:cstheme="majorHAnsi"/>
          <w:b/>
          <w:bCs/>
          <w:color w:val="auto"/>
          <w:sz w:val="20"/>
          <w:szCs w:val="20"/>
        </w:rPr>
      </w:pPr>
    </w:p>
    <w:p w14:paraId="777B785E" w14:textId="7E4C843D" w:rsidR="00360FDB" w:rsidRPr="00865470" w:rsidRDefault="00360FDB" w:rsidP="00360FDB">
      <w:pPr>
        <w:pStyle w:val="articleheads"/>
        <w:spacing w:after="0" w:line="240" w:lineRule="auto"/>
        <w:jc w:val="center"/>
        <w:rPr>
          <w:rFonts w:asciiTheme="majorHAnsi" w:hAnsiTheme="majorHAnsi" w:cstheme="majorHAnsi"/>
          <w:b/>
          <w:bCs/>
          <w:color w:val="auto"/>
          <w:sz w:val="20"/>
          <w:szCs w:val="20"/>
        </w:rPr>
      </w:pPr>
      <w:r w:rsidRPr="00865470">
        <w:rPr>
          <w:rFonts w:asciiTheme="majorHAnsi" w:hAnsiTheme="majorHAnsi" w:cstheme="majorHAnsi"/>
          <w:b/>
          <w:bCs/>
          <w:color w:val="auto"/>
          <w:sz w:val="20"/>
          <w:szCs w:val="20"/>
        </w:rPr>
        <w:t xml:space="preserve">The Financial and Estate Planning Council of Metropolitan Detroit is an </w:t>
      </w:r>
      <w:r w:rsidR="00865470" w:rsidRPr="00865470">
        <w:rPr>
          <w:rFonts w:asciiTheme="majorHAnsi" w:hAnsiTheme="majorHAnsi" w:cstheme="majorHAnsi"/>
          <w:b/>
          <w:bCs/>
          <w:color w:val="auto"/>
          <w:sz w:val="20"/>
          <w:szCs w:val="20"/>
        </w:rPr>
        <w:t xml:space="preserve">award winning, </w:t>
      </w:r>
      <w:r w:rsidRPr="00865470">
        <w:rPr>
          <w:rFonts w:asciiTheme="majorHAnsi" w:hAnsiTheme="majorHAnsi" w:cstheme="majorHAnsi"/>
          <w:b/>
          <w:bCs/>
          <w:color w:val="auto"/>
          <w:sz w:val="20"/>
          <w:szCs w:val="20"/>
        </w:rPr>
        <w:t>affiliated Council of the NAEPC</w:t>
      </w:r>
    </w:p>
    <w:p w14:paraId="341A4E09" w14:textId="77777777" w:rsidR="00360FDB" w:rsidRPr="00360FDB" w:rsidRDefault="00360FDB" w:rsidP="00360FDB">
      <w:pPr>
        <w:pStyle w:val="articleheads"/>
        <w:spacing w:after="0" w:line="240" w:lineRule="auto"/>
        <w:jc w:val="center"/>
        <w:rPr>
          <w:rFonts w:asciiTheme="majorHAnsi" w:hAnsiTheme="majorHAnsi" w:cstheme="majorHAnsi"/>
          <w:b/>
          <w:bCs/>
          <w:color w:val="auto"/>
          <w:sz w:val="24"/>
          <w:szCs w:val="24"/>
        </w:rPr>
      </w:pPr>
    </w:p>
    <w:p w14:paraId="19CF2CBC" w14:textId="78C57C4A" w:rsidR="00575197" w:rsidRDefault="00360FDB" w:rsidP="00F8517D">
      <w:pPr>
        <w:jc w:val="center"/>
        <w:rPr>
          <w:color w:val="FF0000"/>
        </w:rPr>
      </w:pPr>
      <w:r>
        <w:rPr>
          <w:noProof/>
        </w:rPr>
        <w:drawing>
          <wp:inline distT="0" distB="0" distL="0" distR="0" wp14:anchorId="7184354E" wp14:editId="51068E1A">
            <wp:extent cx="4823460" cy="1447800"/>
            <wp:effectExtent l="0" t="0" r="0" b="0"/>
            <wp:docPr id="6" name="Picture 6" descr="National Association of Estate Planners &amp; Councils - NAEPC">
              <a:hlinkClick xmlns:a="http://schemas.openxmlformats.org/drawingml/2006/main" r:id="rId1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ational Association of Estate Planners &amp; Councils - NAEPC">
                      <a:hlinkClick r:id="rId183"/>
                    </pic:cNvPr>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4823460" cy="1447800"/>
                    </a:xfrm>
                    <a:prstGeom prst="rect">
                      <a:avLst/>
                    </a:prstGeom>
                    <a:noFill/>
                    <a:ln>
                      <a:noFill/>
                    </a:ln>
                  </pic:spPr>
                </pic:pic>
              </a:graphicData>
            </a:graphic>
          </wp:inline>
        </w:drawing>
      </w:r>
    </w:p>
    <w:sectPr w:rsidR="00575197" w:rsidSect="004E63BD">
      <w:type w:val="continuous"/>
      <w:pgSz w:w="12240" w:h="15840"/>
      <w:pgMar w:top="576"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D2AFC" w14:textId="77777777" w:rsidR="00B7692B" w:rsidRDefault="00B7692B" w:rsidP="00535B81">
      <w:r>
        <w:separator/>
      </w:r>
    </w:p>
  </w:endnote>
  <w:endnote w:type="continuationSeparator" w:id="0">
    <w:p w14:paraId="54B703BA" w14:textId="77777777" w:rsidR="00B7692B" w:rsidRDefault="00B7692B" w:rsidP="0053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BoldCn">
    <w:altName w:val="Calibri"/>
    <w:panose1 w:val="00000000000000000000"/>
    <w:charset w:val="4D"/>
    <w:family w:val="auto"/>
    <w:notTrueType/>
    <w:pitch w:val="default"/>
    <w:sig w:usb0="00000003" w:usb1="00000000" w:usb2="00000000" w:usb3="00000000" w:csb0="00000001" w:csb1="00000000"/>
  </w:font>
  <w:font w:name="Bembo-Bold">
    <w:altName w:val="Bembo"/>
    <w:panose1 w:val="00000000000000000000"/>
    <w:charset w:val="4D"/>
    <w:family w:val="auto"/>
    <w:notTrueType/>
    <w:pitch w:val="default"/>
    <w:sig w:usb0="00000003" w:usb1="00000000" w:usb2="00000000" w:usb3="00000000" w:csb0="00000001" w:csb1="00000000"/>
  </w:font>
  <w:font w:name="MyriadPro-Bold">
    <w:altName w:val="Calibri"/>
    <w:panose1 w:val="00000000000000000000"/>
    <w:charset w:val="4D"/>
    <w:family w:val="auto"/>
    <w:notTrueType/>
    <w:pitch w:val="default"/>
    <w:sig w:usb0="00000003" w:usb1="00000000" w:usb2="00000000" w:usb3="00000000" w:csb0="00000001" w:csb1="00000000"/>
  </w:font>
  <w:font w:name="MyriadPro-Regular">
    <w:altName w:val="Calibri"/>
    <w:panose1 w:val="00000000000000000000"/>
    <w:charset w:val="4D"/>
    <w:family w:val="auto"/>
    <w:notTrueType/>
    <w:pitch w:val="default"/>
    <w:sig w:usb0="00000003" w:usb1="00000000" w:usb2="00000000" w:usb3="00000000" w:csb0="00000001" w:csb1="00000000"/>
  </w:font>
  <w:font w:name="Myriad-Bold">
    <w:altName w:val="Calibri"/>
    <w:panose1 w:val="00000000000000000000"/>
    <w:charset w:val="4D"/>
    <w:family w:val="auto"/>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MyriadPro-It">
    <w:altName w:val="Calibri"/>
    <w:panose1 w:val="00000000000000000000"/>
    <w:charset w:val="4D"/>
    <w:family w:val="auto"/>
    <w:notTrueType/>
    <w:pitch w:val="default"/>
    <w:sig w:usb0="00000003" w:usb1="00000000" w:usb2="00000000" w:usb3="00000000" w:csb0="00000001" w:csb1="00000000"/>
  </w:font>
  <w:font w:name="MyriadPro-BoldIt">
    <w:altName w:val="Calibri"/>
    <w:panose1 w:val="00000000000000000000"/>
    <w:charset w:val="4D"/>
    <w:family w:val="auto"/>
    <w:notTrueType/>
    <w:pitch w:val="default"/>
    <w:sig w:usb0="00000003" w:usb1="00000000" w:usb2="00000000" w:usb3="00000000" w:csb0="00000001" w:csb1="00000000"/>
  </w:font>
  <w:font w:name="Frutiger-LightCn">
    <w:altName w:val="Calibri"/>
    <w:panose1 w:val="00000000000000000000"/>
    <w:charset w:val="4D"/>
    <w:family w:val="auto"/>
    <w:notTrueType/>
    <w:pitch w:val="default"/>
    <w:sig w:usb0="00000003" w:usb1="00000000" w:usb2="00000000" w:usb3="00000000" w:csb0="00000001" w:csb1="00000000"/>
  </w:font>
  <w:font w:name="Bembo">
    <w:charset w:val="00"/>
    <w:family w:val="roman"/>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AAAAC+HelveticaNeue-Light">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i">
    <w:altName w:val="Calibri"/>
    <w:charset w:val="00"/>
    <w:family w:val="auto"/>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8DABD" w14:textId="77777777" w:rsidR="00535B81" w:rsidRDefault="00535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34B6" w14:textId="77777777" w:rsidR="00535B81" w:rsidRDefault="00535B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B9DF" w14:textId="77777777" w:rsidR="00535B81" w:rsidRDefault="00535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BB40B" w14:textId="77777777" w:rsidR="00B7692B" w:rsidRDefault="00B7692B" w:rsidP="00535B81">
      <w:r>
        <w:separator/>
      </w:r>
    </w:p>
  </w:footnote>
  <w:footnote w:type="continuationSeparator" w:id="0">
    <w:p w14:paraId="04F1FE3A" w14:textId="77777777" w:rsidR="00B7692B" w:rsidRDefault="00B7692B" w:rsidP="00535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0AA8" w14:textId="670480B1" w:rsidR="00535B81" w:rsidRDefault="00535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8C965" w14:textId="32C9EB3B" w:rsidR="00535B81" w:rsidRDefault="00535B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5F7A" w14:textId="7C97CF9C" w:rsidR="00535B81" w:rsidRDefault="00535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535"/>
    <w:multiLevelType w:val="hybridMultilevel"/>
    <w:tmpl w:val="4776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C77C9"/>
    <w:multiLevelType w:val="hybridMultilevel"/>
    <w:tmpl w:val="3F8EB06C"/>
    <w:lvl w:ilvl="0" w:tplc="C960EA3E">
      <w:numFmt w:val="bullet"/>
      <w:lvlText w:val="•"/>
      <w:lvlJc w:val="left"/>
      <w:pPr>
        <w:ind w:left="580" w:hanging="452"/>
      </w:pPr>
      <w:rPr>
        <w:rFonts w:ascii="Arial" w:eastAsia="Arial" w:hAnsi="Arial" w:cs="Arial" w:hint="default"/>
        <w:w w:val="100"/>
        <w:sz w:val="24"/>
        <w:szCs w:val="24"/>
        <w:lang w:val="en-US" w:eastAsia="en-US" w:bidi="ar-SA"/>
      </w:rPr>
    </w:lvl>
    <w:lvl w:ilvl="1" w:tplc="0DC479C4">
      <w:numFmt w:val="bullet"/>
      <w:lvlText w:val="•"/>
      <w:lvlJc w:val="left"/>
      <w:pPr>
        <w:ind w:left="1094" w:hanging="452"/>
      </w:pPr>
      <w:rPr>
        <w:rFonts w:hint="default"/>
        <w:lang w:val="en-US" w:eastAsia="en-US" w:bidi="ar-SA"/>
      </w:rPr>
    </w:lvl>
    <w:lvl w:ilvl="2" w:tplc="B33C8616">
      <w:numFmt w:val="bullet"/>
      <w:lvlText w:val="•"/>
      <w:lvlJc w:val="left"/>
      <w:pPr>
        <w:ind w:left="1608" w:hanging="452"/>
      </w:pPr>
      <w:rPr>
        <w:rFonts w:hint="default"/>
        <w:lang w:val="en-US" w:eastAsia="en-US" w:bidi="ar-SA"/>
      </w:rPr>
    </w:lvl>
    <w:lvl w:ilvl="3" w:tplc="812E22C2">
      <w:numFmt w:val="bullet"/>
      <w:lvlText w:val="•"/>
      <w:lvlJc w:val="left"/>
      <w:pPr>
        <w:ind w:left="2122" w:hanging="452"/>
      </w:pPr>
      <w:rPr>
        <w:rFonts w:hint="default"/>
        <w:lang w:val="en-US" w:eastAsia="en-US" w:bidi="ar-SA"/>
      </w:rPr>
    </w:lvl>
    <w:lvl w:ilvl="4" w:tplc="E8DE47E0">
      <w:numFmt w:val="bullet"/>
      <w:lvlText w:val="•"/>
      <w:lvlJc w:val="left"/>
      <w:pPr>
        <w:ind w:left="2636" w:hanging="452"/>
      </w:pPr>
      <w:rPr>
        <w:rFonts w:hint="default"/>
        <w:lang w:val="en-US" w:eastAsia="en-US" w:bidi="ar-SA"/>
      </w:rPr>
    </w:lvl>
    <w:lvl w:ilvl="5" w:tplc="DC5E976E">
      <w:numFmt w:val="bullet"/>
      <w:lvlText w:val="•"/>
      <w:lvlJc w:val="left"/>
      <w:pPr>
        <w:ind w:left="3150" w:hanging="452"/>
      </w:pPr>
      <w:rPr>
        <w:rFonts w:hint="default"/>
        <w:lang w:val="en-US" w:eastAsia="en-US" w:bidi="ar-SA"/>
      </w:rPr>
    </w:lvl>
    <w:lvl w:ilvl="6" w:tplc="C736DC22">
      <w:numFmt w:val="bullet"/>
      <w:lvlText w:val="•"/>
      <w:lvlJc w:val="left"/>
      <w:pPr>
        <w:ind w:left="3664" w:hanging="452"/>
      </w:pPr>
      <w:rPr>
        <w:rFonts w:hint="default"/>
        <w:lang w:val="en-US" w:eastAsia="en-US" w:bidi="ar-SA"/>
      </w:rPr>
    </w:lvl>
    <w:lvl w:ilvl="7" w:tplc="882C9FA2">
      <w:numFmt w:val="bullet"/>
      <w:lvlText w:val="•"/>
      <w:lvlJc w:val="left"/>
      <w:pPr>
        <w:ind w:left="4178" w:hanging="452"/>
      </w:pPr>
      <w:rPr>
        <w:rFonts w:hint="default"/>
        <w:lang w:val="en-US" w:eastAsia="en-US" w:bidi="ar-SA"/>
      </w:rPr>
    </w:lvl>
    <w:lvl w:ilvl="8" w:tplc="A2B69EAC">
      <w:numFmt w:val="bullet"/>
      <w:lvlText w:val="•"/>
      <w:lvlJc w:val="left"/>
      <w:pPr>
        <w:ind w:left="4692" w:hanging="452"/>
      </w:pPr>
      <w:rPr>
        <w:rFonts w:hint="default"/>
        <w:lang w:val="en-US" w:eastAsia="en-US" w:bidi="ar-SA"/>
      </w:rPr>
    </w:lvl>
  </w:abstractNum>
  <w:abstractNum w:abstractNumId="2" w15:restartNumberingAfterBreak="0">
    <w:nsid w:val="2DF01E69"/>
    <w:multiLevelType w:val="hybridMultilevel"/>
    <w:tmpl w:val="2BA6E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D11F4"/>
    <w:multiLevelType w:val="hybridMultilevel"/>
    <w:tmpl w:val="C944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C538C4"/>
    <w:multiLevelType w:val="hybridMultilevel"/>
    <w:tmpl w:val="DB76B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08C0AB2"/>
    <w:multiLevelType w:val="hybridMultilevel"/>
    <w:tmpl w:val="38A6BD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47FE1EB5"/>
    <w:multiLevelType w:val="hybridMultilevel"/>
    <w:tmpl w:val="C3004D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E7E571B"/>
    <w:multiLevelType w:val="hybridMultilevel"/>
    <w:tmpl w:val="B966F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6D94D8A"/>
    <w:multiLevelType w:val="hybridMultilevel"/>
    <w:tmpl w:val="C4A4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7E0BE4"/>
    <w:multiLevelType w:val="hybridMultilevel"/>
    <w:tmpl w:val="04BE4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CE2EDD"/>
    <w:multiLevelType w:val="hybridMultilevel"/>
    <w:tmpl w:val="41302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8"/>
  </w:num>
  <w:num w:numId="6">
    <w:abstractNumId w:val="10"/>
  </w:num>
  <w:num w:numId="7">
    <w:abstractNumId w:val="4"/>
  </w:num>
  <w:num w:numId="8">
    <w:abstractNumId w:val="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98488E"/>
    <w:rsid w:val="00071202"/>
    <w:rsid w:val="0007725A"/>
    <w:rsid w:val="000D18E2"/>
    <w:rsid w:val="000D36CD"/>
    <w:rsid w:val="000D67E5"/>
    <w:rsid w:val="000D74A2"/>
    <w:rsid w:val="001044FA"/>
    <w:rsid w:val="00111580"/>
    <w:rsid w:val="00145376"/>
    <w:rsid w:val="00161A41"/>
    <w:rsid w:val="001D7222"/>
    <w:rsid w:val="001E7E9C"/>
    <w:rsid w:val="00211BEA"/>
    <w:rsid w:val="00222A34"/>
    <w:rsid w:val="00233603"/>
    <w:rsid w:val="002840C0"/>
    <w:rsid w:val="00295363"/>
    <w:rsid w:val="002D16F4"/>
    <w:rsid w:val="00304D70"/>
    <w:rsid w:val="00316FAE"/>
    <w:rsid w:val="00331434"/>
    <w:rsid w:val="00360FDB"/>
    <w:rsid w:val="003809F3"/>
    <w:rsid w:val="003C08C0"/>
    <w:rsid w:val="003D423C"/>
    <w:rsid w:val="004241ED"/>
    <w:rsid w:val="00434107"/>
    <w:rsid w:val="004C1D78"/>
    <w:rsid w:val="004D4EBD"/>
    <w:rsid w:val="004E63BD"/>
    <w:rsid w:val="00535B81"/>
    <w:rsid w:val="0054707E"/>
    <w:rsid w:val="00575197"/>
    <w:rsid w:val="006F0682"/>
    <w:rsid w:val="007121C1"/>
    <w:rsid w:val="007A5DF6"/>
    <w:rsid w:val="007A724A"/>
    <w:rsid w:val="007E0C94"/>
    <w:rsid w:val="007F208E"/>
    <w:rsid w:val="00807F46"/>
    <w:rsid w:val="00865470"/>
    <w:rsid w:val="008705CB"/>
    <w:rsid w:val="008729FF"/>
    <w:rsid w:val="00873DA9"/>
    <w:rsid w:val="00881FBC"/>
    <w:rsid w:val="008913C0"/>
    <w:rsid w:val="008C1958"/>
    <w:rsid w:val="008E6ED7"/>
    <w:rsid w:val="00917282"/>
    <w:rsid w:val="0098488E"/>
    <w:rsid w:val="009E55C2"/>
    <w:rsid w:val="00A34304"/>
    <w:rsid w:val="00A35239"/>
    <w:rsid w:val="00A74D38"/>
    <w:rsid w:val="00AD278C"/>
    <w:rsid w:val="00AF306C"/>
    <w:rsid w:val="00B00A6F"/>
    <w:rsid w:val="00B06805"/>
    <w:rsid w:val="00B158A8"/>
    <w:rsid w:val="00B207C6"/>
    <w:rsid w:val="00B24892"/>
    <w:rsid w:val="00B314CC"/>
    <w:rsid w:val="00B71EC4"/>
    <w:rsid w:val="00B7692B"/>
    <w:rsid w:val="00B86A11"/>
    <w:rsid w:val="00BB78B1"/>
    <w:rsid w:val="00BE51A0"/>
    <w:rsid w:val="00BF5CC6"/>
    <w:rsid w:val="00C052A7"/>
    <w:rsid w:val="00C25308"/>
    <w:rsid w:val="00C45193"/>
    <w:rsid w:val="00C472DC"/>
    <w:rsid w:val="00C54CB3"/>
    <w:rsid w:val="00C7449E"/>
    <w:rsid w:val="00CB1BBA"/>
    <w:rsid w:val="00D10CEB"/>
    <w:rsid w:val="00D21749"/>
    <w:rsid w:val="00D51DAE"/>
    <w:rsid w:val="00D7119F"/>
    <w:rsid w:val="00D8277F"/>
    <w:rsid w:val="00D85657"/>
    <w:rsid w:val="00D965A9"/>
    <w:rsid w:val="00DA66FE"/>
    <w:rsid w:val="00E06FAC"/>
    <w:rsid w:val="00E37D6E"/>
    <w:rsid w:val="00EB16EE"/>
    <w:rsid w:val="00EE4092"/>
    <w:rsid w:val="00EF7B63"/>
    <w:rsid w:val="00F0001D"/>
    <w:rsid w:val="00F07EB8"/>
    <w:rsid w:val="00F16092"/>
    <w:rsid w:val="00F27850"/>
    <w:rsid w:val="00F33C99"/>
    <w:rsid w:val="00F41317"/>
    <w:rsid w:val="00F8517D"/>
    <w:rsid w:val="00FA0CBF"/>
    <w:rsid w:val="00FB0011"/>
    <w:rsid w:val="00FE33F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F4ACD"/>
  <w15:docId w15:val="{5CF804CB-869E-4D4C-8067-DF7D735A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F7B63"/>
    <w:pPr>
      <w:keepNext/>
      <w:jc w:val="center"/>
      <w:outlineLvl w:val="0"/>
    </w:pPr>
    <w:rPr>
      <w:rFonts w:ascii="Times New Roman" w:eastAsia="Times New Roman" w:hAnsi="Times New Roman" w:cs="Times New Roman"/>
      <w:b/>
      <w:bCs/>
      <w:i/>
      <w:iCs/>
    </w:rPr>
  </w:style>
  <w:style w:type="paragraph" w:styleId="Heading3">
    <w:name w:val="heading 3"/>
    <w:basedOn w:val="Normal"/>
    <w:next w:val="Normal"/>
    <w:link w:val="Heading3Char"/>
    <w:uiPriority w:val="9"/>
    <w:semiHidden/>
    <w:unhideWhenUsed/>
    <w:qFormat/>
    <w:rsid w:val="00B71EC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8488E"/>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issuestyule">
    <w:name w:val="issue styule"/>
    <w:basedOn w:val="Normal"/>
    <w:uiPriority w:val="99"/>
    <w:rsid w:val="00D8277F"/>
    <w:pPr>
      <w:widowControl w:val="0"/>
      <w:tabs>
        <w:tab w:val="left" w:pos="360"/>
        <w:tab w:val="right" w:pos="3220"/>
      </w:tabs>
      <w:suppressAutoHyphens/>
      <w:autoSpaceDE w:val="0"/>
      <w:autoSpaceDN w:val="0"/>
      <w:adjustRightInd w:val="0"/>
      <w:spacing w:line="280" w:lineRule="atLeast"/>
      <w:textAlignment w:val="baseline"/>
    </w:pPr>
    <w:rPr>
      <w:rFonts w:ascii="Frutiger-Light" w:hAnsi="Frutiger-Light" w:cs="Frutiger-Light"/>
      <w:caps/>
      <w:color w:val="000000"/>
      <w:spacing w:val="-3"/>
      <w:sz w:val="30"/>
      <w:szCs w:val="30"/>
    </w:rPr>
  </w:style>
  <w:style w:type="paragraph" w:customStyle="1" w:styleId="index">
    <w:name w:val="index"/>
    <w:basedOn w:val="BasicParagraph"/>
    <w:uiPriority w:val="99"/>
    <w:rsid w:val="00D8277F"/>
    <w:pPr>
      <w:tabs>
        <w:tab w:val="right" w:pos="3520"/>
        <w:tab w:val="right" w:pos="4980"/>
      </w:tabs>
      <w:spacing w:after="76" w:line="220" w:lineRule="atLeast"/>
      <w:ind w:left="270" w:hanging="270"/>
    </w:pPr>
    <w:rPr>
      <w:rFonts w:ascii="Frutiger-BoldCn" w:hAnsi="Frutiger-BoldCn" w:cs="Frutiger-BoldCn"/>
      <w:b/>
      <w:bCs/>
      <w:sz w:val="18"/>
      <w:szCs w:val="18"/>
    </w:rPr>
  </w:style>
  <w:style w:type="paragraph" w:customStyle="1" w:styleId="Bembogreencaps15">
    <w:name w:val="Bembo green caps 15"/>
    <w:basedOn w:val="Normal"/>
    <w:uiPriority w:val="99"/>
    <w:rsid w:val="00D8277F"/>
    <w:pPr>
      <w:widowControl w:val="0"/>
      <w:autoSpaceDE w:val="0"/>
      <w:autoSpaceDN w:val="0"/>
      <w:adjustRightInd w:val="0"/>
      <w:spacing w:line="280" w:lineRule="atLeast"/>
      <w:textAlignment w:val="center"/>
    </w:pPr>
    <w:rPr>
      <w:rFonts w:ascii="Bembo-Bold" w:hAnsi="Bembo-Bold" w:cs="Bembo-Bold"/>
      <w:b/>
      <w:bCs/>
      <w:caps/>
      <w:color w:val="0CA51C"/>
      <w:sz w:val="30"/>
      <w:szCs w:val="30"/>
    </w:rPr>
  </w:style>
  <w:style w:type="paragraph" w:customStyle="1" w:styleId="eventstitle">
    <w:name w:val="events title"/>
    <w:basedOn w:val="Normal"/>
    <w:uiPriority w:val="99"/>
    <w:rsid w:val="00D8277F"/>
    <w:pPr>
      <w:widowControl w:val="0"/>
      <w:autoSpaceDE w:val="0"/>
      <w:autoSpaceDN w:val="0"/>
      <w:adjustRightInd w:val="0"/>
      <w:spacing w:before="180" w:line="220" w:lineRule="atLeast"/>
      <w:textAlignment w:val="center"/>
    </w:pPr>
    <w:rPr>
      <w:rFonts w:ascii="MyriadPro-Bold" w:hAnsi="MyriadPro-Bold" w:cs="MyriadPro-Bold"/>
      <w:b/>
      <w:bCs/>
      <w:color w:val="0CA51C"/>
      <w:sz w:val="18"/>
      <w:szCs w:val="18"/>
    </w:rPr>
  </w:style>
  <w:style w:type="paragraph" w:customStyle="1" w:styleId="eventslist">
    <w:name w:val="events list"/>
    <w:basedOn w:val="eventstitle"/>
    <w:uiPriority w:val="99"/>
    <w:rsid w:val="00D8277F"/>
    <w:pPr>
      <w:spacing w:before="0"/>
    </w:pPr>
    <w:rPr>
      <w:rFonts w:ascii="MyriadPro-Regular" w:hAnsi="MyriadPro-Regular" w:cs="MyriadPro-Regular"/>
      <w:color w:val="000000"/>
    </w:rPr>
  </w:style>
  <w:style w:type="paragraph" w:customStyle="1" w:styleId="calendardate">
    <w:name w:val="calendar date"/>
    <w:basedOn w:val="BasicParagraph"/>
    <w:uiPriority w:val="99"/>
    <w:rsid w:val="00D8277F"/>
    <w:pPr>
      <w:spacing w:line="220" w:lineRule="atLeast"/>
    </w:pPr>
    <w:rPr>
      <w:rFonts w:ascii="Myriad-Bold" w:hAnsi="Myriad-Bold" w:cs="Myriad-Bold"/>
      <w:b/>
      <w:bCs/>
      <w:sz w:val="18"/>
      <w:szCs w:val="18"/>
    </w:rPr>
  </w:style>
  <w:style w:type="paragraph" w:customStyle="1" w:styleId="Bembocapsblue15">
    <w:name w:val="Bembo caps blue 15"/>
    <w:basedOn w:val="Normal"/>
    <w:uiPriority w:val="99"/>
    <w:rsid w:val="00D8277F"/>
    <w:pPr>
      <w:widowControl w:val="0"/>
      <w:autoSpaceDE w:val="0"/>
      <w:autoSpaceDN w:val="0"/>
      <w:adjustRightInd w:val="0"/>
      <w:spacing w:line="280" w:lineRule="atLeast"/>
      <w:textAlignment w:val="center"/>
    </w:pPr>
    <w:rPr>
      <w:rFonts w:ascii="Bembo-Bold" w:hAnsi="Bembo-Bold" w:cs="Bembo-Bold"/>
      <w:b/>
      <w:bCs/>
      <w:caps/>
      <w:color w:val="3ACEDC"/>
      <w:sz w:val="30"/>
      <w:szCs w:val="30"/>
    </w:rPr>
  </w:style>
  <w:style w:type="paragraph" w:customStyle="1" w:styleId="Bembo1314bluecaps">
    <w:name w:val="Bembo 13/14 blue caps"/>
    <w:basedOn w:val="Normal"/>
    <w:uiPriority w:val="99"/>
    <w:rsid w:val="00D8277F"/>
    <w:pPr>
      <w:widowControl w:val="0"/>
      <w:autoSpaceDE w:val="0"/>
      <w:autoSpaceDN w:val="0"/>
      <w:adjustRightInd w:val="0"/>
      <w:spacing w:line="280" w:lineRule="atLeast"/>
      <w:textAlignment w:val="center"/>
    </w:pPr>
    <w:rPr>
      <w:rFonts w:ascii="Bembo-Bold" w:hAnsi="Bembo-Bold" w:cs="Bembo-Bold"/>
      <w:b/>
      <w:bCs/>
      <w:caps/>
      <w:color w:val="3ACEDC"/>
      <w:sz w:val="22"/>
      <w:szCs w:val="22"/>
    </w:rPr>
  </w:style>
  <w:style w:type="paragraph" w:customStyle="1" w:styleId="body">
    <w:name w:val="body"/>
    <w:basedOn w:val="Normal"/>
    <w:uiPriority w:val="99"/>
    <w:rsid w:val="00D8277F"/>
    <w:pPr>
      <w:widowControl w:val="0"/>
      <w:tabs>
        <w:tab w:val="right" w:pos="3020"/>
      </w:tabs>
      <w:suppressAutoHyphens/>
      <w:autoSpaceDE w:val="0"/>
      <w:autoSpaceDN w:val="0"/>
      <w:adjustRightInd w:val="0"/>
      <w:spacing w:after="90" w:line="265" w:lineRule="atLeast"/>
      <w:textAlignment w:val="baseline"/>
    </w:pPr>
    <w:rPr>
      <w:rFonts w:ascii="MyriadPro-Regular" w:hAnsi="MyriadPro-Regular" w:cs="MyriadPro-Regular"/>
      <w:color w:val="000000"/>
      <w:sz w:val="20"/>
      <w:szCs w:val="20"/>
    </w:rPr>
  </w:style>
  <w:style w:type="paragraph" w:customStyle="1" w:styleId="officer">
    <w:name w:val="officer"/>
    <w:basedOn w:val="body"/>
    <w:uiPriority w:val="99"/>
    <w:rsid w:val="00D8277F"/>
    <w:pPr>
      <w:tabs>
        <w:tab w:val="left" w:pos="360"/>
      </w:tabs>
      <w:spacing w:after="0" w:line="240" w:lineRule="atLeast"/>
      <w:ind w:left="180"/>
    </w:pPr>
  </w:style>
  <w:style w:type="paragraph" w:customStyle="1" w:styleId="office">
    <w:name w:val="office"/>
    <w:basedOn w:val="officer"/>
    <w:uiPriority w:val="99"/>
    <w:rsid w:val="00D8277F"/>
    <w:pPr>
      <w:spacing w:before="90"/>
      <w:ind w:left="0"/>
    </w:pPr>
  </w:style>
  <w:style w:type="paragraph" w:customStyle="1" w:styleId="Impactblue28">
    <w:name w:val="Impact blue 28"/>
    <w:basedOn w:val="BasicParagraph"/>
    <w:uiPriority w:val="99"/>
    <w:rsid w:val="00D8277F"/>
    <w:pPr>
      <w:tabs>
        <w:tab w:val="left" w:pos="2260"/>
        <w:tab w:val="right" w:pos="3020"/>
        <w:tab w:val="left" w:pos="4860"/>
      </w:tabs>
      <w:spacing w:after="180" w:line="580" w:lineRule="atLeast"/>
    </w:pPr>
    <w:rPr>
      <w:rFonts w:ascii="Impact" w:hAnsi="Impact" w:cs="Impact"/>
      <w:color w:val="00415E"/>
      <w:sz w:val="56"/>
      <w:szCs w:val="56"/>
    </w:rPr>
  </w:style>
  <w:style w:type="paragraph" w:customStyle="1" w:styleId="Author">
    <w:name w:val="Author"/>
    <w:basedOn w:val="BasicParagraph"/>
    <w:uiPriority w:val="99"/>
    <w:rsid w:val="00D8277F"/>
    <w:pPr>
      <w:suppressAutoHyphens/>
      <w:spacing w:before="90"/>
    </w:pPr>
    <w:rPr>
      <w:rFonts w:ascii="MyriadPro-It" w:hAnsi="MyriadPro-It" w:cs="MyriadPro-It"/>
      <w:i/>
      <w:iCs/>
      <w:sz w:val="18"/>
      <w:szCs w:val="18"/>
    </w:rPr>
  </w:style>
  <w:style w:type="character" w:customStyle="1" w:styleId="bodyboldital">
    <w:name w:val="body bold ital"/>
    <w:basedOn w:val="DefaultParagraphFont"/>
    <w:uiPriority w:val="99"/>
    <w:rsid w:val="00D8277F"/>
    <w:rPr>
      <w:rFonts w:ascii="MyriadPro-BoldIt" w:hAnsi="MyriadPro-BoldIt" w:cs="MyriadPro-BoldIt"/>
      <w:b/>
      <w:bCs/>
      <w:i/>
      <w:iCs/>
      <w:sz w:val="20"/>
      <w:szCs w:val="20"/>
    </w:rPr>
  </w:style>
  <w:style w:type="paragraph" w:customStyle="1" w:styleId="articleheads">
    <w:name w:val="article heads"/>
    <w:basedOn w:val="BasicParagraph"/>
    <w:uiPriority w:val="99"/>
    <w:rsid w:val="00E06FAC"/>
    <w:pPr>
      <w:suppressAutoHyphens/>
      <w:spacing w:after="180" w:line="520" w:lineRule="atLeast"/>
    </w:pPr>
    <w:rPr>
      <w:rFonts w:ascii="Frutiger-LightCn" w:hAnsi="Frutiger-LightCn" w:cs="Frutiger-LightCn"/>
      <w:color w:val="0CA51C"/>
      <w:spacing w:val="-4"/>
      <w:sz w:val="44"/>
      <w:szCs w:val="44"/>
    </w:rPr>
  </w:style>
  <w:style w:type="paragraph" w:customStyle="1" w:styleId="articlesubs">
    <w:name w:val="article subs"/>
    <w:basedOn w:val="body"/>
    <w:uiPriority w:val="99"/>
    <w:rsid w:val="00E06FAC"/>
    <w:pPr>
      <w:spacing w:before="90" w:after="0" w:line="280" w:lineRule="atLeast"/>
    </w:pPr>
    <w:rPr>
      <w:rFonts w:ascii="MyriadPro-Bold" w:hAnsi="MyriadPro-Bold" w:cs="MyriadPro-Bold"/>
      <w:b/>
      <w:bCs/>
      <w:color w:val="0CA51C"/>
      <w:sz w:val="24"/>
      <w:szCs w:val="24"/>
    </w:rPr>
  </w:style>
  <w:style w:type="character" w:customStyle="1" w:styleId="bodybold">
    <w:name w:val="body bold"/>
    <w:uiPriority w:val="99"/>
    <w:rsid w:val="00E06FAC"/>
    <w:rPr>
      <w:rFonts w:ascii="MyriadPro-Bold" w:hAnsi="MyriadPro-Bold" w:cs="MyriadPro-Bold"/>
      <w:b/>
      <w:bCs/>
      <w:sz w:val="20"/>
      <w:szCs w:val="20"/>
    </w:rPr>
  </w:style>
  <w:style w:type="paragraph" w:customStyle="1" w:styleId="boardlisting">
    <w:name w:val="board listing"/>
    <w:basedOn w:val="body"/>
    <w:uiPriority w:val="99"/>
    <w:rsid w:val="00E06FAC"/>
    <w:pPr>
      <w:tabs>
        <w:tab w:val="clear" w:pos="3020"/>
        <w:tab w:val="left" w:pos="360"/>
        <w:tab w:val="right" w:pos="3220"/>
      </w:tabs>
      <w:spacing w:after="0" w:line="280" w:lineRule="atLeast"/>
    </w:pPr>
    <w:rPr>
      <w:spacing w:val="-2"/>
    </w:rPr>
  </w:style>
  <w:style w:type="paragraph" w:customStyle="1" w:styleId="committeepeople">
    <w:name w:val="committee people"/>
    <w:basedOn w:val="Normal"/>
    <w:uiPriority w:val="99"/>
    <w:rsid w:val="00E06FAC"/>
    <w:pPr>
      <w:widowControl w:val="0"/>
      <w:autoSpaceDE w:val="0"/>
      <w:autoSpaceDN w:val="0"/>
      <w:adjustRightInd w:val="0"/>
      <w:spacing w:line="240" w:lineRule="atLeast"/>
      <w:ind w:left="360" w:hanging="180"/>
      <w:textAlignment w:val="center"/>
    </w:pPr>
    <w:rPr>
      <w:rFonts w:ascii="MyriadPro-Regular" w:hAnsi="MyriadPro-Regular" w:cs="MyriadPro-Regular"/>
      <w:color w:val="000000"/>
      <w:sz w:val="20"/>
      <w:szCs w:val="20"/>
    </w:rPr>
  </w:style>
  <w:style w:type="paragraph" w:customStyle="1" w:styleId="committeename">
    <w:name w:val="committee name"/>
    <w:basedOn w:val="committeepeople"/>
    <w:uiPriority w:val="99"/>
    <w:rsid w:val="00E06FAC"/>
    <w:pPr>
      <w:spacing w:before="90"/>
      <w:ind w:left="0" w:firstLine="0"/>
    </w:pPr>
    <w:rPr>
      <w:rFonts w:ascii="MyriadPro-Bold" w:hAnsi="MyriadPro-Bold" w:cs="MyriadPro-Bold"/>
      <w:b/>
      <w:bCs/>
      <w:color w:val="0CA51C"/>
      <w:sz w:val="22"/>
      <w:szCs w:val="22"/>
    </w:rPr>
  </w:style>
  <w:style w:type="paragraph" w:customStyle="1" w:styleId="committepeoplebold">
    <w:name w:val="committe people bold"/>
    <w:basedOn w:val="committeepeople"/>
    <w:uiPriority w:val="99"/>
    <w:rsid w:val="00E06FAC"/>
    <w:rPr>
      <w:rFonts w:ascii="MyriadPro-Bold" w:hAnsi="MyriadPro-Bold" w:cs="MyriadPro-Bold"/>
      <w:b/>
      <w:bCs/>
    </w:rPr>
  </w:style>
  <w:style w:type="character" w:styleId="Hyperlink">
    <w:name w:val="Hyperlink"/>
    <w:rsid w:val="007121C1"/>
    <w:rPr>
      <w:color w:val="0000FF"/>
      <w:u w:val="single"/>
    </w:rPr>
  </w:style>
  <w:style w:type="paragraph" w:styleId="ListParagraph">
    <w:name w:val="List Paragraph"/>
    <w:basedOn w:val="Normal"/>
    <w:uiPriority w:val="34"/>
    <w:qFormat/>
    <w:rsid w:val="00CB1BBA"/>
    <w:pPr>
      <w:ind w:left="720"/>
      <w:contextualSpacing/>
    </w:pPr>
  </w:style>
  <w:style w:type="character" w:styleId="UnresolvedMention">
    <w:name w:val="Unresolved Mention"/>
    <w:basedOn w:val="DefaultParagraphFont"/>
    <w:uiPriority w:val="99"/>
    <w:semiHidden/>
    <w:unhideWhenUsed/>
    <w:rsid w:val="00A74D38"/>
    <w:rPr>
      <w:color w:val="605E5C"/>
      <w:shd w:val="clear" w:color="auto" w:fill="E1DFDD"/>
    </w:rPr>
  </w:style>
  <w:style w:type="paragraph" w:styleId="BodyText">
    <w:name w:val="Body Text"/>
    <w:basedOn w:val="Normal"/>
    <w:link w:val="BodyTextChar"/>
    <w:uiPriority w:val="1"/>
    <w:qFormat/>
    <w:rsid w:val="00A74D38"/>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A74D38"/>
    <w:rPr>
      <w:rFonts w:ascii="Calibri" w:eastAsia="Calibri" w:hAnsi="Calibri" w:cs="Calibri"/>
    </w:rPr>
  </w:style>
  <w:style w:type="paragraph" w:styleId="Title">
    <w:name w:val="Title"/>
    <w:basedOn w:val="Normal"/>
    <w:link w:val="TitleChar"/>
    <w:uiPriority w:val="10"/>
    <w:qFormat/>
    <w:rsid w:val="00A74D38"/>
    <w:pPr>
      <w:widowControl w:val="0"/>
      <w:autoSpaceDE w:val="0"/>
      <w:autoSpaceDN w:val="0"/>
      <w:spacing w:before="180"/>
      <w:ind w:left="782"/>
    </w:pPr>
    <w:rPr>
      <w:rFonts w:ascii="Calibri" w:eastAsia="Calibri" w:hAnsi="Calibri" w:cs="Calibri"/>
      <w:b/>
      <w:bCs/>
      <w:i/>
      <w:sz w:val="36"/>
      <w:szCs w:val="36"/>
    </w:rPr>
  </w:style>
  <w:style w:type="character" w:customStyle="1" w:styleId="TitleChar">
    <w:name w:val="Title Char"/>
    <w:basedOn w:val="DefaultParagraphFont"/>
    <w:link w:val="Title"/>
    <w:uiPriority w:val="10"/>
    <w:rsid w:val="00A74D38"/>
    <w:rPr>
      <w:rFonts w:ascii="Calibri" w:eastAsia="Calibri" w:hAnsi="Calibri" w:cs="Calibri"/>
      <w:b/>
      <w:bCs/>
      <w:i/>
      <w:sz w:val="36"/>
      <w:szCs w:val="36"/>
    </w:rPr>
  </w:style>
  <w:style w:type="character" w:styleId="FollowedHyperlink">
    <w:name w:val="FollowedHyperlink"/>
    <w:basedOn w:val="DefaultParagraphFont"/>
    <w:uiPriority w:val="99"/>
    <w:semiHidden/>
    <w:unhideWhenUsed/>
    <w:rsid w:val="00161A41"/>
    <w:rPr>
      <w:color w:val="800080" w:themeColor="followedHyperlink"/>
      <w:u w:val="single"/>
    </w:rPr>
  </w:style>
  <w:style w:type="character" w:customStyle="1" w:styleId="Heading1Char">
    <w:name w:val="Heading 1 Char"/>
    <w:basedOn w:val="DefaultParagraphFont"/>
    <w:link w:val="Heading1"/>
    <w:rsid w:val="00EF7B63"/>
    <w:rPr>
      <w:rFonts w:ascii="Times New Roman" w:eastAsia="Times New Roman" w:hAnsi="Times New Roman" w:cs="Times New Roman"/>
      <w:b/>
      <w:bCs/>
      <w:i/>
      <w:iCs/>
    </w:rPr>
  </w:style>
  <w:style w:type="paragraph" w:customStyle="1" w:styleId="font8">
    <w:name w:val="font_8"/>
    <w:basedOn w:val="Normal"/>
    <w:rsid w:val="00EF7B63"/>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535B81"/>
    <w:pPr>
      <w:tabs>
        <w:tab w:val="center" w:pos="4680"/>
        <w:tab w:val="right" w:pos="9360"/>
      </w:tabs>
    </w:pPr>
  </w:style>
  <w:style w:type="character" w:customStyle="1" w:styleId="HeaderChar">
    <w:name w:val="Header Char"/>
    <w:basedOn w:val="DefaultParagraphFont"/>
    <w:link w:val="Header"/>
    <w:uiPriority w:val="99"/>
    <w:rsid w:val="00535B81"/>
  </w:style>
  <w:style w:type="paragraph" w:styleId="Footer">
    <w:name w:val="footer"/>
    <w:basedOn w:val="Normal"/>
    <w:link w:val="FooterChar"/>
    <w:uiPriority w:val="99"/>
    <w:unhideWhenUsed/>
    <w:rsid w:val="00535B81"/>
    <w:pPr>
      <w:tabs>
        <w:tab w:val="center" w:pos="4680"/>
        <w:tab w:val="right" w:pos="9360"/>
      </w:tabs>
    </w:pPr>
  </w:style>
  <w:style w:type="character" w:customStyle="1" w:styleId="FooterChar">
    <w:name w:val="Footer Char"/>
    <w:basedOn w:val="DefaultParagraphFont"/>
    <w:link w:val="Footer"/>
    <w:uiPriority w:val="99"/>
    <w:rsid w:val="00535B81"/>
  </w:style>
  <w:style w:type="paragraph" w:styleId="NormalWeb">
    <w:name w:val="Normal (Web)"/>
    <w:basedOn w:val="Normal"/>
    <w:uiPriority w:val="99"/>
    <w:rsid w:val="008E6ED7"/>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71EC4"/>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D965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490668">
      <w:bodyDiv w:val="1"/>
      <w:marLeft w:val="0"/>
      <w:marRight w:val="0"/>
      <w:marTop w:val="0"/>
      <w:marBottom w:val="0"/>
      <w:divBdr>
        <w:top w:val="none" w:sz="0" w:space="0" w:color="auto"/>
        <w:left w:val="none" w:sz="0" w:space="0" w:color="auto"/>
        <w:bottom w:val="none" w:sz="0" w:space="0" w:color="auto"/>
        <w:right w:val="none" w:sz="0" w:space="0" w:color="auto"/>
      </w:divBdr>
    </w:div>
    <w:div w:id="770973968">
      <w:bodyDiv w:val="1"/>
      <w:marLeft w:val="0"/>
      <w:marRight w:val="0"/>
      <w:marTop w:val="0"/>
      <w:marBottom w:val="0"/>
      <w:divBdr>
        <w:top w:val="none" w:sz="0" w:space="0" w:color="auto"/>
        <w:left w:val="none" w:sz="0" w:space="0" w:color="auto"/>
        <w:bottom w:val="none" w:sz="0" w:space="0" w:color="auto"/>
        <w:right w:val="none" w:sz="0" w:space="0" w:color="auto"/>
      </w:divBdr>
    </w:div>
    <w:div w:id="828669085">
      <w:bodyDiv w:val="1"/>
      <w:marLeft w:val="0"/>
      <w:marRight w:val="0"/>
      <w:marTop w:val="0"/>
      <w:marBottom w:val="0"/>
      <w:divBdr>
        <w:top w:val="none" w:sz="0" w:space="0" w:color="auto"/>
        <w:left w:val="none" w:sz="0" w:space="0" w:color="auto"/>
        <w:bottom w:val="none" w:sz="0" w:space="0" w:color="auto"/>
        <w:right w:val="none" w:sz="0" w:space="0" w:color="auto"/>
      </w:divBdr>
    </w:div>
    <w:div w:id="1280525584">
      <w:bodyDiv w:val="1"/>
      <w:marLeft w:val="0"/>
      <w:marRight w:val="0"/>
      <w:marTop w:val="0"/>
      <w:marBottom w:val="0"/>
      <w:divBdr>
        <w:top w:val="none" w:sz="0" w:space="0" w:color="auto"/>
        <w:left w:val="none" w:sz="0" w:space="0" w:color="auto"/>
        <w:bottom w:val="none" w:sz="0" w:space="0" w:color="auto"/>
        <w:right w:val="none" w:sz="0" w:space="0" w:color="auto"/>
      </w:divBdr>
    </w:div>
    <w:div w:id="18297099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ml.com/" TargetMode="External"/><Relationship Id="rId21" Type="http://schemas.openxmlformats.org/officeDocument/2006/relationships/hyperlink" Target="mailto:sally.vaughn@53.com" TargetMode="External"/><Relationship Id="rId42" Type="http://schemas.openxmlformats.org/officeDocument/2006/relationships/hyperlink" Target="https://www.lifetimefinancialgrowth.com/" TargetMode="External"/><Relationship Id="rId63" Type="http://schemas.openxmlformats.org/officeDocument/2006/relationships/hyperlink" Target="http://www.hertzschram.com/" TargetMode="External"/><Relationship Id="rId84" Type="http://schemas.openxmlformats.org/officeDocument/2006/relationships/hyperlink" Target="http://www.couzens.com/" TargetMode="External"/><Relationship Id="rId138" Type="http://schemas.openxmlformats.org/officeDocument/2006/relationships/hyperlink" Target="https://www.jackson.com/index.xhtml" TargetMode="External"/><Relationship Id="rId159" Type="http://schemas.openxmlformats.org/officeDocument/2006/relationships/hyperlink" Target="http://cfsem.org/" TargetMode="External"/><Relationship Id="rId170" Type="http://schemas.openxmlformats.org/officeDocument/2006/relationships/hyperlink" Target="http://www.rehmann.com/" TargetMode="External"/><Relationship Id="rId107" Type="http://schemas.openxmlformats.org/officeDocument/2006/relationships/image" Target="media/image5.jpeg"/><Relationship Id="rId11" Type="http://schemas.openxmlformats.org/officeDocument/2006/relationships/hyperlink" Target="https://www.metrodetroitfepc.org/events/register/20988" TargetMode="External"/><Relationship Id="rId32" Type="http://schemas.openxmlformats.org/officeDocument/2006/relationships/hyperlink" Target="mailto:Jimknaus@gwallc.com" TargetMode="External"/><Relationship Id="rId53" Type="http://schemas.openxmlformats.org/officeDocument/2006/relationships/hyperlink" Target="http://www.dickinson-wright.com/our-firm/locations/detroit-office-united-states-of-america" TargetMode="External"/><Relationship Id="rId74" Type="http://schemas.openxmlformats.org/officeDocument/2006/relationships/hyperlink" Target="http://www.berrymoorman.com/" TargetMode="External"/><Relationship Id="rId128" Type="http://schemas.openxmlformats.org/officeDocument/2006/relationships/hyperlink" Target="http://gmhlaw.com/" TargetMode="External"/><Relationship Id="rId149" Type="http://schemas.openxmlformats.org/officeDocument/2006/relationships/hyperlink" Target="http://www.bdo.com/" TargetMode="External"/><Relationship Id="rId5" Type="http://schemas.openxmlformats.org/officeDocument/2006/relationships/webSettings" Target="webSettings.xml"/><Relationship Id="rId95" Type="http://schemas.openxmlformats.org/officeDocument/2006/relationships/hyperlink" Target="https://www.rochester.edu/" TargetMode="External"/><Relationship Id="rId160" Type="http://schemas.openxmlformats.org/officeDocument/2006/relationships/hyperlink" Target="https://www.millercanfield.com/offices-Detroit.html" TargetMode="External"/><Relationship Id="rId181" Type="http://schemas.openxmlformats.org/officeDocument/2006/relationships/hyperlink" Target="https://www.jackson.com/index.xhtml" TargetMode="External"/><Relationship Id="rId22" Type="http://schemas.openxmlformats.org/officeDocument/2006/relationships/hyperlink" Target="mailto:jhoenle@mypwmg.com" TargetMode="External"/><Relationship Id="rId43" Type="http://schemas.openxmlformats.org/officeDocument/2006/relationships/hyperlink" Target="http://www.claytonmckervey.com/" TargetMode="External"/><Relationship Id="rId64" Type="http://schemas.openxmlformats.org/officeDocument/2006/relationships/hyperlink" Target="http://www.varnumlaw.com/" TargetMode="External"/><Relationship Id="rId118" Type="http://schemas.openxmlformats.org/officeDocument/2006/relationships/hyperlink" Target="http://cfsem.org/" TargetMode="External"/><Relationship Id="rId139" Type="http://schemas.openxmlformats.org/officeDocument/2006/relationships/hyperlink" Target="https://www.wellsfargo.com/the-private-bank" TargetMode="External"/><Relationship Id="rId85" Type="http://schemas.openxmlformats.org/officeDocument/2006/relationships/hyperlink" Target="https://www.northerntrust.com/united-states/what-we-do/wealth-management" TargetMode="External"/><Relationship Id="rId150" Type="http://schemas.openxmlformats.org/officeDocument/2006/relationships/hyperlink" Target="https://www.jaffelaw.com/" TargetMode="External"/><Relationship Id="rId171" Type="http://schemas.openxmlformats.org/officeDocument/2006/relationships/hyperlink" Target="http://www.gordoncpa.com/" TargetMode="External"/><Relationship Id="rId12" Type="http://schemas.openxmlformats.org/officeDocument/2006/relationships/hyperlink" Target="https://us02web.zoom.us/webinar/register/WN_9W4BMyjKSxCddGfeHYgXrA" TargetMode="External"/><Relationship Id="rId33" Type="http://schemas.openxmlformats.org/officeDocument/2006/relationships/hyperlink" Target="mailto:ghamiltonesq@aol.com" TargetMode="External"/><Relationship Id="rId108" Type="http://schemas.openxmlformats.org/officeDocument/2006/relationships/hyperlink" Target="http://www.bdo.com/" TargetMode="External"/><Relationship Id="rId129" Type="http://schemas.openxmlformats.org/officeDocument/2006/relationships/hyperlink" Target="http://www.rehmann.com/" TargetMode="External"/><Relationship Id="rId54" Type="http://schemas.openxmlformats.org/officeDocument/2006/relationships/hyperlink" Target="https://www.plantemoran.com/get-to-know/offices/southfield" TargetMode="External"/><Relationship Id="rId75" Type="http://schemas.openxmlformats.org/officeDocument/2006/relationships/hyperlink" Target="https://home.wellsfargoadvisors.com/kercheval" TargetMode="External"/><Relationship Id="rId96" Type="http://schemas.openxmlformats.org/officeDocument/2006/relationships/hyperlink" Target="http://www.greenleaftrust.com/" TargetMode="External"/><Relationship Id="rId140" Type="http://schemas.openxmlformats.org/officeDocument/2006/relationships/hyperlink" Target="http://www.wwrplaw.com/" TargetMode="External"/><Relationship Id="rId161" Type="http://schemas.openxmlformats.org/officeDocument/2006/relationships/hyperlink" Target="http://www.couzens.com/" TargetMode="External"/><Relationship Id="rId182" Type="http://schemas.openxmlformats.org/officeDocument/2006/relationships/hyperlink" Target="http://www.wwrplaw.com/" TargetMode="External"/><Relationship Id="rId6" Type="http://schemas.openxmlformats.org/officeDocument/2006/relationships/footnotes" Target="footnotes.xml"/><Relationship Id="rId23" Type="http://schemas.openxmlformats.org/officeDocument/2006/relationships/hyperlink" Target="mailto:bruce.m.stone@wellsfargo.com" TargetMode="External"/><Relationship Id="rId119" Type="http://schemas.openxmlformats.org/officeDocument/2006/relationships/hyperlink" Target="https://www.millercanfield.com/offices-Detroit.html" TargetMode="External"/><Relationship Id="rId44" Type="http://schemas.openxmlformats.org/officeDocument/2006/relationships/hyperlink" Target="http://www.maddinhauser.com/" TargetMode="External"/><Relationship Id="rId65" Type="http://schemas.openxmlformats.org/officeDocument/2006/relationships/hyperlink" Target="https://www.hindmanauctions.com" TargetMode="External"/><Relationship Id="rId86" Type="http://schemas.openxmlformats.org/officeDocument/2006/relationships/hyperlink" Target="https://dawdamann.com/" TargetMode="External"/><Relationship Id="rId130" Type="http://schemas.openxmlformats.org/officeDocument/2006/relationships/hyperlink" Target="http://www.gordoncpa.com/" TargetMode="External"/><Relationship Id="rId151" Type="http://schemas.openxmlformats.org/officeDocument/2006/relationships/hyperlink" Target="http://www.berrymoorman.com/" TargetMode="External"/><Relationship Id="rId172" Type="http://schemas.openxmlformats.org/officeDocument/2006/relationships/hyperlink" Target="https://www.rochester.edu/" TargetMode="External"/><Relationship Id="rId13" Type="http://schemas.openxmlformats.org/officeDocument/2006/relationships/hyperlink" Target="https://www.detroitgolfclub.org/" TargetMode="External"/><Relationship Id="rId18" Type="http://schemas.openxmlformats.org/officeDocument/2006/relationships/footer" Target="footer2.xml"/><Relationship Id="rId39" Type="http://schemas.openxmlformats.org/officeDocument/2006/relationships/hyperlink" Target="http://www.berrymoorman.com/" TargetMode="External"/><Relationship Id="rId109" Type="http://schemas.openxmlformats.org/officeDocument/2006/relationships/hyperlink" Target="https://www.jaffelaw.com/" TargetMode="External"/><Relationship Id="rId34" Type="http://schemas.openxmlformats.org/officeDocument/2006/relationships/image" Target="media/image2.png"/><Relationship Id="rId50" Type="http://schemas.openxmlformats.org/officeDocument/2006/relationships/hyperlink" Target="https://www.northerntrust.com/united-states/what-we-do/wealth-management" TargetMode="External"/><Relationship Id="rId55" Type="http://schemas.openxmlformats.org/officeDocument/2006/relationships/hyperlink" Target="http://www.dykema.com/offices-bloomfield-hills-michigan.html" TargetMode="External"/><Relationship Id="rId76" Type="http://schemas.openxmlformats.org/officeDocument/2006/relationships/hyperlink" Target="https://www.butzel.com/" TargetMode="External"/><Relationship Id="rId97" Type="http://schemas.openxmlformats.org/officeDocument/2006/relationships/hyperlink" Target="https://www.schechterwealth.com/" TargetMode="External"/><Relationship Id="rId104" Type="http://schemas.openxmlformats.org/officeDocument/2006/relationships/hyperlink" Target="https://www.jackson.com/index.xhtml" TargetMode="External"/><Relationship Id="rId120" Type="http://schemas.openxmlformats.org/officeDocument/2006/relationships/hyperlink" Target="http://www.couzens.com/" TargetMode="External"/><Relationship Id="rId125" Type="http://schemas.openxmlformats.org/officeDocument/2006/relationships/hyperlink" Target="https://www.plantemoran.com/get-to-know/offices/southfield" TargetMode="External"/><Relationship Id="rId141" Type="http://schemas.openxmlformats.org/officeDocument/2006/relationships/image" Target="media/image6.jpeg"/><Relationship Id="rId146" Type="http://schemas.openxmlformats.org/officeDocument/2006/relationships/image" Target="media/image10.jpeg"/><Relationship Id="rId167" Type="http://schemas.openxmlformats.org/officeDocument/2006/relationships/hyperlink" Target="http://www.dykema.com/offices-bloomfield-hills-michigan.html" TargetMode="External"/><Relationship Id="rId7" Type="http://schemas.openxmlformats.org/officeDocument/2006/relationships/endnotes" Target="endnotes.xml"/><Relationship Id="rId71" Type="http://schemas.openxmlformats.org/officeDocument/2006/relationships/image" Target="media/image4.jpeg"/><Relationship Id="rId92" Type="http://schemas.openxmlformats.org/officeDocument/2006/relationships/hyperlink" Target="http://gmhlaw.com/" TargetMode="External"/><Relationship Id="rId162" Type="http://schemas.openxmlformats.org/officeDocument/2006/relationships/hyperlink" Target="https://www.northerntrust.com/united-states/what-we-do/wealth-management" TargetMode="External"/><Relationship Id="rId183" Type="http://schemas.openxmlformats.org/officeDocument/2006/relationships/hyperlink" Target="https://www.naepc.org/" TargetMode="External"/><Relationship Id="rId2" Type="http://schemas.openxmlformats.org/officeDocument/2006/relationships/numbering" Target="numbering.xml"/><Relationship Id="rId29" Type="http://schemas.openxmlformats.org/officeDocument/2006/relationships/hyperlink" Target="mailto:amcculloch@girouxamburn.com" TargetMode="External"/><Relationship Id="rId24" Type="http://schemas.openxmlformats.org/officeDocument/2006/relationships/hyperlink" Target="mailto:craig.mathiesen@rehmann.com" TargetMode="External"/><Relationship Id="rId40" Type="http://schemas.openxmlformats.org/officeDocument/2006/relationships/hyperlink" Target="https://home.wellsfargoadvisors.com/kercheval" TargetMode="External"/><Relationship Id="rId45" Type="http://schemas.openxmlformats.org/officeDocument/2006/relationships/hyperlink" Target="https://www.comerica.com/" TargetMode="External"/><Relationship Id="rId66" Type="http://schemas.openxmlformats.org/officeDocument/2006/relationships/hyperlink" Target="https://www.wnj.com/" TargetMode="External"/><Relationship Id="rId87" Type="http://schemas.openxmlformats.org/officeDocument/2006/relationships/hyperlink" Target="https://www.northwesternmutual.com/office/mi/troy/20692002/" TargetMode="External"/><Relationship Id="rId110" Type="http://schemas.openxmlformats.org/officeDocument/2006/relationships/hyperlink" Target="http://www.berrymoorman.com/" TargetMode="External"/><Relationship Id="rId115" Type="http://schemas.openxmlformats.org/officeDocument/2006/relationships/hyperlink" Target="http://www.maddinhauser.com/" TargetMode="External"/><Relationship Id="rId131" Type="http://schemas.openxmlformats.org/officeDocument/2006/relationships/hyperlink" Target="https://www.rochester.edu/" TargetMode="External"/><Relationship Id="rId136" Type="http://schemas.openxmlformats.org/officeDocument/2006/relationships/hyperlink" Target="https://www.huntington.com/Personal/Private-Client-Group" TargetMode="External"/><Relationship Id="rId157" Type="http://schemas.openxmlformats.org/officeDocument/2006/relationships/hyperlink" Target="https://www.comerica.com/" TargetMode="External"/><Relationship Id="rId178" Type="http://schemas.openxmlformats.org/officeDocument/2006/relationships/hyperlink" Target="https://www.wnj.com/" TargetMode="External"/><Relationship Id="rId61" Type="http://schemas.openxmlformats.org/officeDocument/2006/relationships/hyperlink" Target="http://www.greenleaftrust.com/" TargetMode="External"/><Relationship Id="rId82" Type="http://schemas.openxmlformats.org/officeDocument/2006/relationships/hyperlink" Target="http://cfsem.org/" TargetMode="External"/><Relationship Id="rId152" Type="http://schemas.openxmlformats.org/officeDocument/2006/relationships/hyperlink" Target="https://home.wellsfargoadvisors.com/kercheval" TargetMode="External"/><Relationship Id="rId173" Type="http://schemas.openxmlformats.org/officeDocument/2006/relationships/hyperlink" Target="http://www.greenleaftrust.com/" TargetMode="External"/><Relationship Id="rId19" Type="http://schemas.openxmlformats.org/officeDocument/2006/relationships/header" Target="header3.xml"/><Relationship Id="rId14" Type="http://schemas.openxmlformats.org/officeDocument/2006/relationships/hyperlink" Target="https://www.metrodetroitfepc.org/events/register/21168" TargetMode="External"/><Relationship Id="rId30" Type="http://schemas.openxmlformats.org/officeDocument/2006/relationships/hyperlink" Target="mailto:james.smallegan@nm.com" TargetMode="External"/><Relationship Id="rId35" Type="http://schemas.openxmlformats.org/officeDocument/2006/relationships/hyperlink" Target="https://us02web.zoom.us/webinar/register/WN_iHhFg6F1RQCTI9orz0wiOA" TargetMode="External"/><Relationship Id="rId56" Type="http://schemas.openxmlformats.org/officeDocument/2006/relationships/hyperlink" Target="https://www.plunkettcooney.com/" TargetMode="External"/><Relationship Id="rId77" Type="http://schemas.openxmlformats.org/officeDocument/2006/relationships/hyperlink" Target="https://www.lifetimefinancialgrowth.com/" TargetMode="External"/><Relationship Id="rId100" Type="http://schemas.openxmlformats.org/officeDocument/2006/relationships/hyperlink" Target="https://www.hindmanauctions.com" TargetMode="External"/><Relationship Id="rId105" Type="http://schemas.openxmlformats.org/officeDocument/2006/relationships/hyperlink" Target="http://www.wwrplaw.com/" TargetMode="External"/><Relationship Id="rId126" Type="http://schemas.openxmlformats.org/officeDocument/2006/relationships/hyperlink" Target="http://www.dykema.com/offices-bloomfield-hills-michigan.html" TargetMode="External"/><Relationship Id="rId147" Type="http://schemas.openxmlformats.org/officeDocument/2006/relationships/hyperlink" Target="https://www.metrodetroitfepc.org/" TargetMode="External"/><Relationship Id="rId168" Type="http://schemas.openxmlformats.org/officeDocument/2006/relationships/hyperlink" Target="https://www.plunkettcooney.com/" TargetMode="External"/><Relationship Id="rId8" Type="http://schemas.openxmlformats.org/officeDocument/2006/relationships/image" Target="media/image1.jpeg"/><Relationship Id="rId51" Type="http://schemas.openxmlformats.org/officeDocument/2006/relationships/hyperlink" Target="https://dawdamann.com/" TargetMode="External"/><Relationship Id="rId72" Type="http://schemas.openxmlformats.org/officeDocument/2006/relationships/hyperlink" Target="http://www.bdo.com/" TargetMode="External"/><Relationship Id="rId93" Type="http://schemas.openxmlformats.org/officeDocument/2006/relationships/hyperlink" Target="http://www.rehmann.com/" TargetMode="External"/><Relationship Id="rId98" Type="http://schemas.openxmlformats.org/officeDocument/2006/relationships/hyperlink" Target="http://www.hertzschram.com/" TargetMode="External"/><Relationship Id="rId121" Type="http://schemas.openxmlformats.org/officeDocument/2006/relationships/hyperlink" Target="https://www.northerntrust.com/united-states/what-we-do/wealth-management" TargetMode="External"/><Relationship Id="rId142" Type="http://schemas.openxmlformats.org/officeDocument/2006/relationships/image" Target="media/image7.jpeg"/><Relationship Id="rId163" Type="http://schemas.openxmlformats.org/officeDocument/2006/relationships/hyperlink" Target="https://dawdamann.com/" TargetMode="External"/><Relationship Id="rId184" Type="http://schemas.openxmlformats.org/officeDocument/2006/relationships/image" Target="media/image12.png"/><Relationship Id="rId3" Type="http://schemas.openxmlformats.org/officeDocument/2006/relationships/styles" Target="styles.xml"/><Relationship Id="rId25" Type="http://schemas.openxmlformats.org/officeDocument/2006/relationships/hyperlink" Target="mailto:mamsden@claytonmckervey.com" TargetMode="External"/><Relationship Id="rId46" Type="http://schemas.openxmlformats.org/officeDocument/2006/relationships/hyperlink" Target="https://www.ml.com/" TargetMode="External"/><Relationship Id="rId67" Type="http://schemas.openxmlformats.org/officeDocument/2006/relationships/hyperlink" Target="https://www.huntington.com/Personal/Private-Client-Group" TargetMode="External"/><Relationship Id="rId116" Type="http://schemas.openxmlformats.org/officeDocument/2006/relationships/hyperlink" Target="https://www.comerica.com/" TargetMode="External"/><Relationship Id="rId137" Type="http://schemas.openxmlformats.org/officeDocument/2006/relationships/hyperlink" Target="https://www.wnj.com/" TargetMode="External"/><Relationship Id="rId158" Type="http://schemas.openxmlformats.org/officeDocument/2006/relationships/hyperlink" Target="https://www.ml.com/" TargetMode="External"/><Relationship Id="rId20" Type="http://schemas.openxmlformats.org/officeDocument/2006/relationships/footer" Target="footer3.xml"/><Relationship Id="rId41" Type="http://schemas.openxmlformats.org/officeDocument/2006/relationships/hyperlink" Target="https://www.butzel.com/" TargetMode="External"/><Relationship Id="rId62" Type="http://schemas.openxmlformats.org/officeDocument/2006/relationships/hyperlink" Target="https://www.schechterwealth.com/" TargetMode="External"/><Relationship Id="rId83" Type="http://schemas.openxmlformats.org/officeDocument/2006/relationships/hyperlink" Target="https://www.millercanfield.com/offices-Detroit.html" TargetMode="External"/><Relationship Id="rId88" Type="http://schemas.openxmlformats.org/officeDocument/2006/relationships/hyperlink" Target="http://www.dickinson-wright.com/our-firm/locations/detroit-office-united-states-of-america" TargetMode="External"/><Relationship Id="rId111" Type="http://schemas.openxmlformats.org/officeDocument/2006/relationships/hyperlink" Target="https://home.wellsfargoadvisors.com/kercheval" TargetMode="External"/><Relationship Id="rId132" Type="http://schemas.openxmlformats.org/officeDocument/2006/relationships/hyperlink" Target="http://www.greenleaftrust.com/" TargetMode="External"/><Relationship Id="rId153" Type="http://schemas.openxmlformats.org/officeDocument/2006/relationships/hyperlink" Target="https://www.butzel.com/" TargetMode="External"/><Relationship Id="rId174" Type="http://schemas.openxmlformats.org/officeDocument/2006/relationships/hyperlink" Target="https://www.schechterwealth.com/" TargetMode="External"/><Relationship Id="rId179" Type="http://schemas.openxmlformats.org/officeDocument/2006/relationships/hyperlink" Target="https://www.huntington.com/Personal/Private-Client-Group" TargetMode="External"/><Relationship Id="rId15" Type="http://schemas.openxmlformats.org/officeDocument/2006/relationships/header" Target="header1.xml"/><Relationship Id="rId36" Type="http://schemas.openxmlformats.org/officeDocument/2006/relationships/image" Target="media/image3.png"/><Relationship Id="rId57" Type="http://schemas.openxmlformats.org/officeDocument/2006/relationships/hyperlink" Target="http://gmhlaw.com/" TargetMode="External"/><Relationship Id="rId106" Type="http://schemas.openxmlformats.org/officeDocument/2006/relationships/hyperlink" Target="https://us02web.zoom.us/webinar/register/WN_9W4BMyjKSxCddGfeHYgXrA" TargetMode="External"/><Relationship Id="rId127" Type="http://schemas.openxmlformats.org/officeDocument/2006/relationships/hyperlink" Target="https://www.plunkettcooney.com/" TargetMode="External"/><Relationship Id="rId10" Type="http://schemas.openxmlformats.org/officeDocument/2006/relationships/hyperlink" Target="https://www.detroitgolfclub.org/" TargetMode="External"/><Relationship Id="rId31" Type="http://schemas.openxmlformats.org/officeDocument/2006/relationships/hyperlink" Target="mailto:fepcmd@associationoffice.org" TargetMode="External"/><Relationship Id="rId52" Type="http://schemas.openxmlformats.org/officeDocument/2006/relationships/hyperlink" Target="https://www.northwesternmutual.com/office/mi/troy/20692002/" TargetMode="External"/><Relationship Id="rId73" Type="http://schemas.openxmlformats.org/officeDocument/2006/relationships/hyperlink" Target="https://www.jaffelaw.com/" TargetMode="External"/><Relationship Id="rId78" Type="http://schemas.openxmlformats.org/officeDocument/2006/relationships/hyperlink" Target="http://www.claytonmckervey.com/" TargetMode="External"/><Relationship Id="rId94" Type="http://schemas.openxmlformats.org/officeDocument/2006/relationships/hyperlink" Target="http://www.gordoncpa.com/" TargetMode="External"/><Relationship Id="rId99" Type="http://schemas.openxmlformats.org/officeDocument/2006/relationships/hyperlink" Target="http://www.varnumlaw.com/" TargetMode="External"/><Relationship Id="rId101" Type="http://schemas.openxmlformats.org/officeDocument/2006/relationships/hyperlink" Target="https://www.wnj.com/" TargetMode="External"/><Relationship Id="rId122" Type="http://schemas.openxmlformats.org/officeDocument/2006/relationships/hyperlink" Target="https://dawdamann.com/" TargetMode="External"/><Relationship Id="rId143" Type="http://schemas.openxmlformats.org/officeDocument/2006/relationships/image" Target="media/image8.jpeg"/><Relationship Id="rId148" Type="http://schemas.openxmlformats.org/officeDocument/2006/relationships/image" Target="media/image11.png"/><Relationship Id="rId164" Type="http://schemas.openxmlformats.org/officeDocument/2006/relationships/hyperlink" Target="https://www.northwesternmutual.com/office/mi/troy/20692002/" TargetMode="External"/><Relationship Id="rId169" Type="http://schemas.openxmlformats.org/officeDocument/2006/relationships/hyperlink" Target="http://gmhlaw.com/" TargetMode="External"/><Relationship Id="rId18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webinar/register/WN_iHhFg6F1RQCTI9orz0wiOA" TargetMode="External"/><Relationship Id="rId180" Type="http://schemas.openxmlformats.org/officeDocument/2006/relationships/hyperlink" Target="https://www.wellsfargo.com/the-private-bank" TargetMode="External"/><Relationship Id="rId26" Type="http://schemas.openxmlformats.org/officeDocument/2006/relationships/hyperlink" Target="mailto:angie.choukourian@firstmerit.com" TargetMode="External"/><Relationship Id="rId47" Type="http://schemas.openxmlformats.org/officeDocument/2006/relationships/hyperlink" Target="http://cfsem.org/" TargetMode="External"/><Relationship Id="rId68" Type="http://schemas.openxmlformats.org/officeDocument/2006/relationships/hyperlink" Target="https://www.wellsfargo.com/the-private-bank" TargetMode="External"/><Relationship Id="rId89" Type="http://schemas.openxmlformats.org/officeDocument/2006/relationships/hyperlink" Target="https://www.plantemoran.com/get-to-know/offices/southfield" TargetMode="External"/><Relationship Id="rId112" Type="http://schemas.openxmlformats.org/officeDocument/2006/relationships/hyperlink" Target="https://www.butzel.com/" TargetMode="External"/><Relationship Id="rId133" Type="http://schemas.openxmlformats.org/officeDocument/2006/relationships/hyperlink" Target="https://www.schechterwealth.com/" TargetMode="External"/><Relationship Id="rId154" Type="http://schemas.openxmlformats.org/officeDocument/2006/relationships/hyperlink" Target="https://www.lifetimefinancialgrowth.com/" TargetMode="External"/><Relationship Id="rId175" Type="http://schemas.openxmlformats.org/officeDocument/2006/relationships/hyperlink" Target="http://www.hertzschram.com/" TargetMode="External"/><Relationship Id="rId16" Type="http://schemas.openxmlformats.org/officeDocument/2006/relationships/header" Target="header2.xml"/><Relationship Id="rId37" Type="http://schemas.openxmlformats.org/officeDocument/2006/relationships/hyperlink" Target="http://www.bdo.com/" TargetMode="External"/><Relationship Id="rId58" Type="http://schemas.openxmlformats.org/officeDocument/2006/relationships/hyperlink" Target="http://www.rehmann.com/" TargetMode="External"/><Relationship Id="rId79" Type="http://schemas.openxmlformats.org/officeDocument/2006/relationships/hyperlink" Target="http://www.maddinhauser.com/" TargetMode="External"/><Relationship Id="rId102" Type="http://schemas.openxmlformats.org/officeDocument/2006/relationships/hyperlink" Target="https://www.huntington.com/Personal/Private-Client-Group" TargetMode="External"/><Relationship Id="rId123" Type="http://schemas.openxmlformats.org/officeDocument/2006/relationships/hyperlink" Target="https://www.northwesternmutual.com/office/mi/troy/20692002/" TargetMode="External"/><Relationship Id="rId144" Type="http://schemas.openxmlformats.org/officeDocument/2006/relationships/image" Target="media/image9.jpeg"/><Relationship Id="rId90" Type="http://schemas.openxmlformats.org/officeDocument/2006/relationships/hyperlink" Target="http://www.dykema.com/offices-bloomfield-hills-michigan.html" TargetMode="External"/><Relationship Id="rId165" Type="http://schemas.openxmlformats.org/officeDocument/2006/relationships/hyperlink" Target="http://www.dickinson-wright.com/our-firm/locations/detroit-office-united-states-of-america" TargetMode="External"/><Relationship Id="rId186" Type="http://schemas.openxmlformats.org/officeDocument/2006/relationships/theme" Target="theme/theme1.xml"/><Relationship Id="rId27" Type="http://schemas.openxmlformats.org/officeDocument/2006/relationships/hyperlink" Target="mailto:angie.choukourian@firstmerit.com" TargetMode="External"/><Relationship Id="rId48" Type="http://schemas.openxmlformats.org/officeDocument/2006/relationships/hyperlink" Target="https://www.millercanfield.com/offices-Detroit.html" TargetMode="External"/><Relationship Id="rId69" Type="http://schemas.openxmlformats.org/officeDocument/2006/relationships/hyperlink" Target="https://www.jackson.com/index.xhtml" TargetMode="External"/><Relationship Id="rId113" Type="http://schemas.openxmlformats.org/officeDocument/2006/relationships/hyperlink" Target="https://www.lifetimefinancialgrowth.com/" TargetMode="External"/><Relationship Id="rId134" Type="http://schemas.openxmlformats.org/officeDocument/2006/relationships/hyperlink" Target="https://www.hindmanauctions.com" TargetMode="External"/><Relationship Id="rId80" Type="http://schemas.openxmlformats.org/officeDocument/2006/relationships/hyperlink" Target="https://www.comerica.com/" TargetMode="External"/><Relationship Id="rId155" Type="http://schemas.openxmlformats.org/officeDocument/2006/relationships/hyperlink" Target="http://www.claytonmckervey.com/" TargetMode="External"/><Relationship Id="rId176" Type="http://schemas.openxmlformats.org/officeDocument/2006/relationships/hyperlink" Target="http://www.varnumlaw.com/" TargetMode="External"/><Relationship Id="rId17" Type="http://schemas.openxmlformats.org/officeDocument/2006/relationships/footer" Target="footer1.xml"/><Relationship Id="rId38" Type="http://schemas.openxmlformats.org/officeDocument/2006/relationships/hyperlink" Target="https://www.jaffelaw.com/" TargetMode="External"/><Relationship Id="rId59" Type="http://schemas.openxmlformats.org/officeDocument/2006/relationships/hyperlink" Target="http://www.gordoncpa.com/" TargetMode="External"/><Relationship Id="rId103" Type="http://schemas.openxmlformats.org/officeDocument/2006/relationships/hyperlink" Target="https://www.wellsfargo.com/the-private-bank" TargetMode="External"/><Relationship Id="rId124" Type="http://schemas.openxmlformats.org/officeDocument/2006/relationships/hyperlink" Target="http://www.dickinson-wright.com/our-firm/locations/detroit-office-united-states-of-america" TargetMode="External"/><Relationship Id="rId70" Type="http://schemas.openxmlformats.org/officeDocument/2006/relationships/hyperlink" Target="http://www.wwrplaw.com/" TargetMode="External"/><Relationship Id="rId91" Type="http://schemas.openxmlformats.org/officeDocument/2006/relationships/hyperlink" Target="https://www.plunkettcooney.com/" TargetMode="External"/><Relationship Id="rId145" Type="http://schemas.openxmlformats.org/officeDocument/2006/relationships/hyperlink" Target="https://www.naepc.org/designations/estate-planners" TargetMode="External"/><Relationship Id="rId166" Type="http://schemas.openxmlformats.org/officeDocument/2006/relationships/hyperlink" Target="https://www.plantemoran.com/get-to-know/offices/southfield" TargetMode="External"/><Relationship Id="rId1" Type="http://schemas.openxmlformats.org/officeDocument/2006/relationships/customXml" Target="../customXml/item1.xml"/><Relationship Id="rId28" Type="http://schemas.openxmlformats.org/officeDocument/2006/relationships/hyperlink" Target="mailto:rh19@ntrs.com" TargetMode="External"/><Relationship Id="rId49" Type="http://schemas.openxmlformats.org/officeDocument/2006/relationships/hyperlink" Target="http://www.couzens.com/" TargetMode="External"/><Relationship Id="rId114" Type="http://schemas.openxmlformats.org/officeDocument/2006/relationships/hyperlink" Target="http://www.claytonmckervey.com/" TargetMode="External"/><Relationship Id="rId60" Type="http://schemas.openxmlformats.org/officeDocument/2006/relationships/hyperlink" Target="https://www.rochester.edu/" TargetMode="External"/><Relationship Id="rId81" Type="http://schemas.openxmlformats.org/officeDocument/2006/relationships/hyperlink" Target="https://www.ml.com/" TargetMode="External"/><Relationship Id="rId135" Type="http://schemas.openxmlformats.org/officeDocument/2006/relationships/hyperlink" Target="http://www.varnumlaw.com/" TargetMode="External"/><Relationship Id="rId156" Type="http://schemas.openxmlformats.org/officeDocument/2006/relationships/hyperlink" Target="http://www.maddinhauser.com/" TargetMode="External"/><Relationship Id="rId177" Type="http://schemas.openxmlformats.org/officeDocument/2006/relationships/hyperlink" Target="https://www.hindmanauc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D1A1C-38CA-4E73-BEF9-0CED4280A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5196</Words>
  <Characters>29621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cheneydesign</Company>
  <LinksUpToDate>false</LinksUpToDate>
  <CharactersWithSpaces>34748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FEPCMD</dc:creator>
  <cp:keywords/>
  <cp:lastModifiedBy>FEPCMD</cp:lastModifiedBy>
  <cp:revision>33</cp:revision>
  <dcterms:created xsi:type="dcterms:W3CDTF">2021-06-16T14:51:00Z</dcterms:created>
  <dcterms:modified xsi:type="dcterms:W3CDTF">2021-06-22T19:15:00Z</dcterms:modified>
</cp:coreProperties>
</file>